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9611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3515"/>
      </w:tblGrid>
      <w:tr w:rsidRPr="00E806B0" w:rsidR="0059409D" w:rsidTr="6882FDBF" w14:paraId="681F8DB1" w14:textId="77777777">
        <w:trPr>
          <w:trHeight w:val="8080"/>
        </w:trPr>
        <w:tc>
          <w:tcPr>
            <w:tcW w:w="6096" w:type="dxa"/>
            <w:tcBorders>
              <w:right w:val="single" w:color="005596" w:themeColor="text2" w:sz="12" w:space="0"/>
            </w:tcBorders>
            <w:tcMar/>
            <w:vAlign w:val="center"/>
          </w:tcPr>
          <w:p w:rsidRPr="00E806B0" w:rsidR="0059409D" w:rsidP="00E5311D" w:rsidRDefault="0059409D" w14:paraId="681F8DA5" w14:textId="77777777">
            <w:pPr>
              <w:ind w:right="1021"/>
              <w:jc w:val="right"/>
            </w:pPr>
            <w:bookmarkStart w:name="_Hlk26877642" w:id="0"/>
            <w:bookmarkEnd w:id="0"/>
            <w:r w:rsidRPr="00E806B0">
              <w:rPr>
                <w:noProof/>
              </w:rPr>
              <w:drawing>
                <wp:inline distT="0" distB="0" distL="0" distR="0" wp14:anchorId="681F8F8D" wp14:editId="681F8F8E">
                  <wp:extent cx="2489887" cy="3713259"/>
                  <wp:effectExtent l="0" t="0" r="571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011" cy="37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tcBorders>
              <w:left w:val="single" w:color="005596" w:themeColor="text2" w:sz="12" w:space="0"/>
            </w:tcBorders>
            <w:tcMar/>
            <w:vAlign w:val="center"/>
          </w:tcPr>
          <w:p w:rsidRPr="00E806B0" w:rsidR="0059409D" w:rsidP="0059409D" w:rsidRDefault="0059409D" w14:paraId="681F8DA6" w14:textId="77777777">
            <w:pPr>
              <w:pStyle w:val="Sinespaciado"/>
              <w:rPr>
                <w:caps/>
                <w:color w:val="005596" w:themeColor="text2"/>
                <w:sz w:val="26"/>
                <w:szCs w:val="26"/>
                <w:lang w:val="en-GB"/>
              </w:rPr>
            </w:pPr>
            <w:r w:rsidRPr="00E806B0">
              <w:rPr>
                <w:caps/>
                <w:color w:val="005596" w:themeColor="text2"/>
                <w:sz w:val="26"/>
                <w:szCs w:val="26"/>
                <w:lang w:val="en-GB"/>
              </w:rPr>
              <w:t>Abstract</w:t>
            </w:r>
          </w:p>
          <w:bookmarkStart w:name="_Hlk509170947" w:displacedByCustomXml="next" w:id="1"/>
          <w:sdt>
            <w:sdtPr>
              <w:alias w:val="Abstract"/>
              <w:tag w:val=""/>
              <w:id w:val="-2036181933"/>
              <w:placeholder>
                <w:docPart w:val="2E8F8760B0DF41E3B2C550CB4CC2F100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:rsidRPr="00E806B0" w:rsidR="0059409D" w:rsidP="0041691B" w:rsidRDefault="00AF34B6" w14:paraId="681F8DA7" w14:textId="26ED6794">
                <w:r w:rsidRPr="00E806B0">
                  <w:t xml:space="preserve">This document provides the </w:t>
                </w:r>
                <w:r>
                  <w:t>LIME Toolbox requirement description</w:t>
                </w:r>
                <w:r w:rsidR="003771CA">
                  <w:t xml:space="preserve"> to be agreed with ESA</w:t>
                </w:r>
                <w:r>
                  <w:t>.</w:t>
                </w:r>
              </w:p>
            </w:sdtContent>
          </w:sdt>
          <w:bookmarkEnd w:id="1"/>
          <w:p w:rsidRPr="00E806B0" w:rsidR="0041691B" w:rsidP="0059409D" w:rsidRDefault="0041691B" w14:paraId="681F8DA8" w14:textId="77777777">
            <w:pPr>
              <w:pStyle w:val="Sinespaciado"/>
              <w:rPr>
                <w:color w:val="005596" w:themeColor="text2"/>
                <w:sz w:val="26"/>
                <w:szCs w:val="26"/>
                <w:lang w:val="en-GB"/>
              </w:rPr>
            </w:pPr>
          </w:p>
          <w:p w:rsidRPr="00E806B0" w:rsidR="0041691B" w:rsidP="0059409D" w:rsidRDefault="0041691B" w14:paraId="681F8DA9" w14:textId="77777777">
            <w:pPr>
              <w:pStyle w:val="Sinespaciado"/>
              <w:rPr>
                <w:color w:val="005596" w:themeColor="text2"/>
                <w:sz w:val="26"/>
                <w:szCs w:val="26"/>
                <w:lang w:val="en-GB"/>
              </w:rPr>
            </w:pPr>
          </w:p>
          <w:p w:rsidRPr="00E806B0" w:rsidR="0041691B" w:rsidP="0059409D" w:rsidRDefault="0041691B" w14:paraId="681F8DAA" w14:textId="77777777">
            <w:pPr>
              <w:pStyle w:val="Sinespaciado"/>
              <w:rPr>
                <w:color w:val="005596" w:themeColor="text2"/>
                <w:sz w:val="26"/>
                <w:szCs w:val="26"/>
                <w:lang w:val="en-GB"/>
              </w:rPr>
            </w:pPr>
          </w:p>
          <w:p w:rsidRPr="00134545" w:rsidR="005A283B" w:rsidP="005A283B" w:rsidRDefault="005A283B" w14:paraId="2D09E86F" w14:textId="77777777">
            <w:pPr>
              <w:pStyle w:val="Sinespaciado"/>
              <w:rPr>
                <w:color w:val="005596" w:themeColor="text2"/>
                <w:sz w:val="26"/>
                <w:szCs w:val="26"/>
                <w:lang w:val="es-ES"/>
              </w:rPr>
            </w:pPr>
            <w:r w:rsidRPr="00134545">
              <w:rPr>
                <w:color w:val="005596" w:themeColor="text2"/>
                <w:sz w:val="26"/>
                <w:szCs w:val="26"/>
                <w:lang w:val="es-ES"/>
              </w:rPr>
              <w:t>Sarah Taylor</w:t>
            </w:r>
          </w:p>
          <w:p w:rsidR="003771CA" w:rsidP="005A283B" w:rsidRDefault="003771CA" w14:paraId="675CD39D" w14:textId="5532BF64">
            <w:pPr>
              <w:pStyle w:val="Sinespaciado"/>
              <w:rPr>
                <w:color w:val="005596" w:themeColor="text2"/>
                <w:sz w:val="26"/>
                <w:szCs w:val="26"/>
                <w:lang w:val="es-ES"/>
              </w:rPr>
            </w:pPr>
            <w:r w:rsidRPr="52C8D4C0" w:rsidR="003771CA">
              <w:rPr>
                <w:color w:val="005496"/>
                <w:sz w:val="26"/>
                <w:szCs w:val="26"/>
                <w:lang w:val="es-ES"/>
              </w:rPr>
              <w:t>P</w:t>
            </w:r>
            <w:r w:rsidRPr="52C8D4C0" w:rsidR="00E507A8">
              <w:rPr>
                <w:color w:val="005496"/>
                <w:sz w:val="26"/>
                <w:szCs w:val="26"/>
                <w:lang w:val="es-ES"/>
              </w:rPr>
              <w:t>i</w:t>
            </w:r>
            <w:r w:rsidRPr="52C8D4C0" w:rsidR="003771CA">
              <w:rPr>
                <w:color w:val="005496"/>
                <w:sz w:val="26"/>
                <w:szCs w:val="26"/>
                <w:lang w:val="es-ES"/>
              </w:rPr>
              <w:t xml:space="preserve">eter </w:t>
            </w:r>
            <w:r w:rsidRPr="52C8D4C0" w:rsidR="003771CA">
              <w:rPr>
                <w:color w:val="005496"/>
                <w:sz w:val="26"/>
                <w:szCs w:val="26"/>
                <w:lang w:val="es-ES"/>
              </w:rPr>
              <w:t>D</w:t>
            </w:r>
            <w:r w:rsidRPr="52C8D4C0" w:rsidR="003771CA">
              <w:rPr>
                <w:color w:val="005496"/>
                <w:sz w:val="26"/>
                <w:szCs w:val="26"/>
                <w:lang w:val="es-ES"/>
              </w:rPr>
              <w:t>e</w:t>
            </w:r>
            <w:r w:rsidRPr="52C8D4C0" w:rsidR="003771CA">
              <w:rPr>
                <w:color w:val="005496"/>
                <w:sz w:val="26"/>
                <w:szCs w:val="26"/>
                <w:lang w:val="es-ES"/>
              </w:rPr>
              <w:t xml:space="preserve"> Vis</w:t>
            </w:r>
          </w:p>
          <w:p w:rsidR="005A283B" w:rsidP="005A283B" w:rsidRDefault="005A283B" w14:paraId="6358226F" w14:textId="77777777">
            <w:pPr>
              <w:pStyle w:val="Sinespaciado"/>
              <w:rPr>
                <w:color w:val="005596" w:themeColor="text2"/>
                <w:sz w:val="26"/>
                <w:szCs w:val="26"/>
                <w:lang w:val="es-ES"/>
              </w:rPr>
            </w:pPr>
            <w:r>
              <w:rPr>
                <w:color w:val="005596" w:themeColor="text2"/>
                <w:sz w:val="26"/>
                <w:szCs w:val="26"/>
                <w:lang w:val="es-ES"/>
              </w:rPr>
              <w:t>Stefan Adriaensen</w:t>
            </w:r>
          </w:p>
          <w:p w:rsidR="005A283B" w:rsidP="005A283B" w:rsidRDefault="003771CA" w14:paraId="472DD617" w14:textId="6B220700">
            <w:pPr>
              <w:pStyle w:val="Sinespaciado"/>
              <w:rPr>
                <w:color w:val="005596" w:themeColor="text2"/>
                <w:sz w:val="26"/>
                <w:szCs w:val="26"/>
                <w:lang w:val="es-ES"/>
              </w:rPr>
            </w:pPr>
            <w:r>
              <w:rPr>
                <w:color w:val="005596" w:themeColor="text2"/>
                <w:sz w:val="26"/>
                <w:szCs w:val="26"/>
                <w:lang w:val="es-ES"/>
              </w:rPr>
              <w:t>Ramiro González</w:t>
            </w:r>
          </w:p>
          <w:p w:rsidR="003771CA" w:rsidP="003771CA" w:rsidRDefault="003771CA" w14:paraId="71AEF547" w14:textId="77777777">
            <w:pPr>
              <w:pStyle w:val="Sinespaciado"/>
              <w:rPr>
                <w:color w:val="005596" w:themeColor="text2"/>
                <w:sz w:val="26"/>
                <w:szCs w:val="26"/>
                <w:lang w:val="es-ES"/>
              </w:rPr>
            </w:pPr>
            <w:r>
              <w:rPr>
                <w:color w:val="005596" w:themeColor="text2"/>
                <w:sz w:val="26"/>
                <w:szCs w:val="26"/>
                <w:lang w:val="es-ES"/>
              </w:rPr>
              <w:t>Carlos Toledano</w:t>
            </w:r>
          </w:p>
          <w:p w:rsidRPr="00134545" w:rsidR="0059409D" w:rsidP="0059409D" w:rsidRDefault="0059409D" w14:paraId="681F8DAC" w14:textId="6C1879FA">
            <w:pPr>
              <w:pStyle w:val="Sinespaciado"/>
              <w:rPr>
                <w:lang w:val="es-ES"/>
              </w:rPr>
            </w:pPr>
          </w:p>
          <w:p w:rsidRPr="00134545" w:rsidR="0041691B" w:rsidP="0059409D" w:rsidRDefault="0041691B" w14:paraId="681F8DAD" w14:textId="77777777">
            <w:pPr>
              <w:pStyle w:val="Sinespaciado"/>
              <w:rPr>
                <w:lang w:val="es-ES"/>
              </w:rPr>
            </w:pPr>
          </w:p>
          <w:sdt>
            <w:sdtPr>
              <w:rPr>
                <w:lang w:val="es-ES"/>
              </w:rPr>
              <w:alias w:val="Organisation"/>
              <w:tag w:val="Author organisation"/>
              <w:id w:val="-598638019"/>
              <w:text/>
            </w:sdtPr>
            <w:sdtEndPr/>
            <w:sdtContent>
              <w:p w:rsidRPr="00134545" w:rsidR="0059409D" w:rsidP="00464ADD" w:rsidRDefault="004E6065" w14:paraId="681F8DAE" w14:textId="153BAB30">
                <w:pPr>
                  <w:pStyle w:val="Sinespaciado"/>
                  <w:rPr>
                    <w:lang w:val="es-ES"/>
                  </w:rPr>
                </w:pPr>
                <w:r w:rsidRPr="00134545">
                  <w:rPr>
                    <w:lang w:val="es-ES"/>
                  </w:rPr>
                  <w:t>NPL</w:t>
                </w:r>
                <w:r w:rsidRPr="00134545" w:rsidR="005A283B">
                  <w:rPr>
                    <w:lang w:val="es-ES"/>
                  </w:rPr>
                  <w:t>, VITO, UVa</w:t>
                </w:r>
              </w:p>
            </w:sdtContent>
          </w:sdt>
          <w:p w:rsidRPr="00134545" w:rsidR="0059409D" w:rsidP="0059409D" w:rsidRDefault="0059409D" w14:paraId="681F8DAF" w14:textId="77777777">
            <w:pPr>
              <w:pStyle w:val="Sinespaciado"/>
              <w:rPr>
                <w:lang w:val="es-ES"/>
              </w:rPr>
            </w:pPr>
          </w:p>
          <w:p w:rsidRPr="00E806B0" w:rsidR="0059409D" w:rsidP="00BC530D" w:rsidRDefault="00006672" w14:paraId="681F8DB0" w14:textId="41CD442E">
            <w:sdt>
              <w:sdtPr>
                <w:alias w:val="Date"/>
                <w:tag w:val="Pick from calendar"/>
                <w:id w:val="512657460"/>
                <w:date w:fullDate="2021-11-23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771CA">
                  <w:t>23</w:t>
                </w:r>
                <w:r w:rsidRPr="00E806B0" w:rsidR="003771CA">
                  <w:t xml:space="preserve"> </w:t>
                </w:r>
                <w:r w:rsidR="003771CA">
                  <w:t>Nov</w:t>
                </w:r>
                <w:r w:rsidR="00352503">
                  <w:t>ember</w:t>
                </w:r>
                <w:r w:rsidRPr="00E806B0" w:rsidR="003771CA">
                  <w:t xml:space="preserve"> 20</w:t>
                </w:r>
                <w:r w:rsidR="00352503">
                  <w:t>21</w:t>
                </w:r>
              </w:sdtContent>
            </w:sdt>
          </w:p>
        </w:tc>
      </w:tr>
      <w:tr w:rsidRPr="00E806B0" w:rsidR="0059409D" w:rsidTr="6882FDBF" w14:paraId="681F8DB6" w14:textId="77777777">
        <w:trPr>
          <w:trHeight w:val="1702"/>
        </w:trPr>
        <w:tc>
          <w:tcPr>
            <w:tcW w:w="6096" w:type="dxa"/>
            <w:tcBorders>
              <w:right w:val="single" w:color="005596" w:themeColor="text2" w:sz="12" w:space="0"/>
            </w:tcBorders>
            <w:tcMar/>
          </w:tcPr>
          <w:sdt>
            <w:sdtPr>
              <w:rPr>
                <w:caps/>
                <w:color w:val="191919" w:themeColor="text1" w:themeTint="E6"/>
                <w:sz w:val="36"/>
                <w:szCs w:val="36"/>
                <w:lang w:val="en-GB"/>
              </w:rPr>
              <w:alias w:val="Title"/>
              <w:tag w:val=""/>
              <w:id w:val="-4383796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Pr="00E806B0" w:rsidR="0059409D" w:rsidP="005C73FA" w:rsidRDefault="00352503" w14:paraId="681F8DB2" w14:textId="6E6A6958">
                <w:pPr>
                  <w:pStyle w:val="Sinespaciado"/>
                  <w:spacing w:line="312" w:lineRule="auto"/>
                  <w:ind w:right="1021"/>
                  <w:jc w:val="right"/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</w:pPr>
                <w:r w:rsidRPr="00352503"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>LIME T</w:t>
                </w:r>
                <w:r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>OOL</w:t>
                </w:r>
                <w:r w:rsidRPr="00352503"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>B</w:t>
                </w:r>
                <w:r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>O</w:t>
                </w:r>
                <w:r w:rsidRPr="00352503"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>X requirement</w:t>
                </w:r>
                <w:r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 xml:space="preserve"> </w:t>
                </w:r>
                <w:r w:rsidRPr="00352503">
                  <w:rPr>
                    <w:caps/>
                    <w:color w:val="191919" w:themeColor="text1" w:themeTint="E6"/>
                    <w:sz w:val="36"/>
                    <w:szCs w:val="36"/>
                    <w:lang w:val="en-GB"/>
                  </w:rPr>
                  <w:t>document</w:t>
                </w:r>
              </w:p>
            </w:sdtContent>
          </w:sdt>
          <w:sdt>
            <w:sdtPr>
              <w:alias w:val="Subtitle"/>
              <w:tag w:val=""/>
              <w:id w:val="1354072561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:rsidRPr="00E806B0" w:rsidR="0059409D" w:rsidP="00E5311D" w:rsidRDefault="004E6065" w14:paraId="681F8DB3" w14:textId="4EFE98B2">
                <w:pPr>
                  <w:ind w:right="1021"/>
                  <w:jc w:val="right"/>
                </w:pPr>
                <w:r w:rsidRPr="00E806B0">
                  <w:t xml:space="preserve">     </w:t>
                </w:r>
              </w:p>
            </w:sdtContent>
          </w:sdt>
          <w:p w:rsidRPr="00E806B0" w:rsidR="0059409D" w:rsidP="0041691B" w:rsidRDefault="0059409D" w14:paraId="681F8DB4" w14:textId="77777777"/>
        </w:tc>
        <w:tc>
          <w:tcPr>
            <w:tcW w:w="3515" w:type="dxa"/>
            <w:tcBorders>
              <w:left w:val="single" w:color="005596" w:themeColor="text2" w:sz="12" w:space="0"/>
            </w:tcBorders>
            <w:tcMar/>
          </w:tcPr>
          <w:p w:rsidRPr="00E806B0" w:rsidR="0059409D" w:rsidP="0041691B" w:rsidRDefault="0059409D" w14:paraId="681F8DB5" w14:textId="77777777"/>
        </w:tc>
      </w:tr>
      <w:tr w:rsidRPr="00E806B0" w:rsidR="0059409D" w:rsidTr="6882FDBF" w14:paraId="681F8DBA" w14:textId="77777777">
        <w:trPr>
          <w:trHeight w:val="1840"/>
        </w:trPr>
        <w:tc>
          <w:tcPr>
            <w:tcW w:w="6096" w:type="dxa"/>
            <w:tcBorders>
              <w:right w:val="single" w:color="005596" w:themeColor="text2" w:sz="12" w:space="0"/>
            </w:tcBorders>
            <w:tcMar/>
          </w:tcPr>
          <w:p w:rsidRPr="00E806B0" w:rsidR="0059409D" w:rsidP="00933436" w:rsidRDefault="00933436" w14:paraId="681F8DB7" w14:textId="6EB0E41D">
            <w:pPr>
              <w:pStyle w:val="Sinespaciado"/>
              <w:spacing w:line="312" w:lineRule="auto"/>
              <w:jc w:val="center"/>
              <w:rPr>
                <w:caps/>
                <w:color w:val="191919" w:themeColor="text1" w:themeTint="E6"/>
                <w:sz w:val="72"/>
                <w:szCs w:val="7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32C2805" wp14:editId="39C6ED0F">
                  <wp:extent cx="2004060" cy="948520"/>
                  <wp:effectExtent l="0" t="0" r="0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073" cy="953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tcBorders>
              <w:left w:val="single" w:color="005596" w:themeColor="text2" w:sz="12" w:space="0"/>
            </w:tcBorders>
            <w:tcMar/>
          </w:tcPr>
          <w:p w:rsidRPr="00E806B0" w:rsidR="0059409D" w:rsidP="0041691B" w:rsidRDefault="0059409D" w14:paraId="681F8DB8" w14:textId="1534905E">
            <w:r w:rsidRPr="00E806B0">
              <w:t>This document was produced as part of the ESA-funded project “</w:t>
            </w:r>
            <w:r w:rsidRPr="00352503" w:rsidR="00352503">
              <w:t>Improving the Lunar Irradiance Model of ESA</w:t>
            </w:r>
            <w:r w:rsidRPr="00E806B0">
              <w:t>” under ESA contract</w:t>
            </w:r>
            <w:r w:rsidRPr="00E806B0" w:rsidR="005C73FA">
              <w:t xml:space="preserve"> number: </w:t>
            </w:r>
          </w:p>
          <w:p w:rsidRPr="00E806B0" w:rsidR="00681142" w:rsidP="0041691B" w:rsidRDefault="00681142" w14:paraId="681F8DB9" w14:textId="77777777"/>
        </w:tc>
      </w:tr>
      <w:tr w:rsidRPr="00E806B0" w:rsidR="0059409D" w:rsidTr="6882FDBF" w14:paraId="681F8DBD" w14:textId="77777777">
        <w:tc>
          <w:tcPr>
            <w:tcW w:w="9611" w:type="dxa"/>
            <w:gridSpan w:val="2"/>
            <w:tcMar/>
          </w:tcPr>
          <w:p w:rsidRPr="00E806B0" w:rsidR="0059409D" w:rsidP="0041691B" w:rsidRDefault="0059409D" w14:paraId="681F8DBB" w14:textId="1C932158">
            <w:r w:rsidRPr="00E806B0">
              <w:rPr>
                <w:noProof/>
              </w:rPr>
              <w:drawing>
                <wp:inline distT="0" distB="0" distL="0" distR="0" wp14:anchorId="681F8F8F" wp14:editId="681F8F90">
                  <wp:extent cx="1451617" cy="720587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3_logo_dark_blue.b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7" cy="72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06B0">
              <w:rPr>
                <w:noProof/>
                <w:color w:val="0000FF"/>
              </w:rPr>
              <w:drawing>
                <wp:inline distT="0" distB="0" distL="0" distR="0" wp14:anchorId="681F8F91" wp14:editId="681F8F92">
                  <wp:extent cx="1367486" cy="590113"/>
                  <wp:effectExtent l="19050" t="0" r="4114" b="0"/>
                  <wp:docPr id="10" name="Picture 10" descr="Related imag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486" cy="59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6B0">
              <w:rPr>
                <w:noProof/>
              </w:rPr>
              <w:drawing>
                <wp:inline distT="0" distB="0" distL="0" distR="0" wp14:anchorId="681F8F93" wp14:editId="681F8F94">
                  <wp:extent cx="1749286" cy="599755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286" cy="59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720F">
              <w:t xml:space="preserve">   </w:t>
            </w:r>
            <w:r w:rsidR="007C720F">
              <w:rPr>
                <w:noProof/>
              </w:rPr>
              <w:drawing>
                <wp:inline distT="0" distB="0" distL="0" distR="0" wp14:anchorId="0B0BFB0C" wp14:editId="51A0D6B7">
                  <wp:extent cx="708660" cy="70866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806B0" w:rsidR="0059409D" w:rsidP="0041691B" w:rsidRDefault="0059409D" w14:paraId="681F8DBC" w14:textId="77777777"/>
        </w:tc>
      </w:tr>
    </w:tbl>
    <w:p w:rsidRPr="00E806B0" w:rsidR="00691B08" w:rsidP="0041691B" w:rsidRDefault="00691B08" w14:paraId="681F8DBE" w14:textId="77777777"/>
    <w:p w:rsidRPr="00E806B0" w:rsidR="0041691B" w:rsidP="00134545" w:rsidRDefault="0041691B" w14:paraId="681F8DBF" w14:textId="77777777">
      <w:pPr>
        <w:pStyle w:val="Ttulo1"/>
        <w:numPr>
          <w:ilvl w:val="0"/>
          <w:numId w:val="0"/>
        </w:numPr>
      </w:pPr>
      <w:bookmarkStart w:name="_Toc88543191" w:id="2"/>
      <w:r w:rsidRPr="00E806B0">
        <w:lastRenderedPageBreak/>
        <w:t>Signatures and version history</w:t>
      </w:r>
      <w:bookmarkEnd w:id="2"/>
    </w:p>
    <w:p w:rsidRPr="00E806B0" w:rsidR="0041691B" w:rsidP="0041691B" w:rsidRDefault="0041691B" w14:paraId="681F8DC0" w14:textId="77777777">
      <w:pPr>
        <w:pStyle w:val="Ttulo5"/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E806B0" w:rsidR="0041691B" w:rsidTr="0041691B" w14:paraId="681F8DC5" w14:textId="77777777"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E806B0" w:rsidR="0041691B" w:rsidP="0041691B" w:rsidRDefault="0041691B" w14:paraId="681F8DC1" w14:textId="77777777"/>
        </w:tc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E806B0" w:rsidR="0041691B" w:rsidP="0041691B" w:rsidRDefault="0041691B" w14:paraId="681F8DC2" w14:textId="77777777">
            <w:r w:rsidRPr="00E806B0">
              <w:t>Name</w:t>
            </w:r>
          </w:p>
        </w:tc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E806B0" w:rsidR="0041691B" w:rsidP="0041691B" w:rsidRDefault="0041691B" w14:paraId="681F8DC3" w14:textId="77777777">
            <w:r w:rsidRPr="00E806B0">
              <w:t>Organisation</w:t>
            </w:r>
          </w:p>
        </w:tc>
        <w:tc>
          <w:tcPr>
            <w:tcW w:w="2254" w:type="dxa"/>
            <w:tcBorders>
              <w:bottom w:val="single" w:color="005596" w:themeColor="text2" w:sz="12" w:space="0"/>
            </w:tcBorders>
          </w:tcPr>
          <w:p w:rsidRPr="00E806B0" w:rsidR="0041691B" w:rsidP="0041691B" w:rsidRDefault="0041691B" w14:paraId="681F8DC4" w14:textId="77777777">
            <w:r w:rsidRPr="00E806B0">
              <w:t>Date</w:t>
            </w:r>
          </w:p>
        </w:tc>
      </w:tr>
      <w:tr w:rsidRPr="00E806B0" w:rsidR="0041691B" w:rsidTr="0041691B" w14:paraId="681F8DCA" w14:textId="77777777"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E806B0" w:rsidR="0041691B" w:rsidP="0041691B" w:rsidRDefault="0041691B" w14:paraId="681F8DC6" w14:textId="77777777">
            <w:r w:rsidRPr="00E806B0">
              <w:t>Written by</w:t>
            </w:r>
          </w:p>
        </w:tc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E806B0" w:rsidR="0041691B" w:rsidP="0041691B" w:rsidRDefault="007C720F" w14:paraId="681F8DC7" w14:textId="287A1EB3">
            <w:r>
              <w:t>Carlos Toledano</w:t>
            </w:r>
          </w:p>
        </w:tc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E806B0" w:rsidR="0041691B" w:rsidP="0041691B" w:rsidRDefault="007C720F" w14:paraId="681F8DC8" w14:textId="6FF872DF">
            <w:r>
              <w:t>UVa</w:t>
            </w:r>
          </w:p>
        </w:tc>
        <w:tc>
          <w:tcPr>
            <w:tcW w:w="2254" w:type="dxa"/>
            <w:tcBorders>
              <w:top w:val="single" w:color="005596" w:themeColor="text2" w:sz="12" w:space="0"/>
            </w:tcBorders>
          </w:tcPr>
          <w:p w:rsidRPr="00E806B0" w:rsidR="0041691B" w:rsidP="003278D2" w:rsidRDefault="00006672" w14:paraId="681F8DC9" w14:textId="2D78A33A">
            <w:sdt>
              <w:sdtPr>
                <w:alias w:val="Date"/>
                <w:tag w:val="Pick from calendar"/>
                <w:id w:val="819692367"/>
                <w:date w:fullDate="2021-11-18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C720F">
                  <w:t>18</w:t>
                </w:r>
                <w:r w:rsidRPr="00E806B0" w:rsidR="007C720F">
                  <w:t xml:space="preserve"> </w:t>
                </w:r>
                <w:r w:rsidR="007C720F">
                  <w:t>November</w:t>
                </w:r>
                <w:r w:rsidRPr="00E806B0" w:rsidR="007C720F">
                  <w:t xml:space="preserve"> 20</w:t>
                </w:r>
                <w:r w:rsidR="007C720F">
                  <w:t>21</w:t>
                </w:r>
              </w:sdtContent>
            </w:sdt>
          </w:p>
        </w:tc>
      </w:tr>
      <w:tr w:rsidRPr="00E806B0" w:rsidR="0041691B" w:rsidTr="0041691B" w14:paraId="681F8DCF" w14:textId="77777777"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E806B0" w:rsidR="0041691B" w:rsidP="0041691B" w:rsidRDefault="0041691B" w14:paraId="681F8DCB" w14:textId="77777777"/>
        </w:tc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E806B0" w:rsidR="0041691B" w:rsidP="0041691B" w:rsidRDefault="0041691B" w14:paraId="681F8DCC" w14:textId="77777777"/>
        </w:tc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E806B0" w:rsidR="0041691B" w:rsidP="0041691B" w:rsidRDefault="0041691B" w14:paraId="681F8DCD" w14:textId="77777777"/>
        </w:tc>
        <w:tc>
          <w:tcPr>
            <w:tcW w:w="2254" w:type="dxa"/>
            <w:tcBorders>
              <w:bottom w:val="single" w:color="005596" w:themeColor="text2" w:sz="6" w:space="0"/>
            </w:tcBorders>
          </w:tcPr>
          <w:p w:rsidRPr="00E806B0" w:rsidR="0041691B" w:rsidP="0041691B" w:rsidRDefault="0041691B" w14:paraId="681F8DCE" w14:textId="77777777"/>
        </w:tc>
      </w:tr>
      <w:tr w:rsidRPr="00E806B0" w:rsidR="0041691B" w:rsidTr="00D27227" w14:paraId="681F8DD4" w14:textId="77777777"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E806B0" w:rsidR="0041691B" w:rsidP="0041691B" w:rsidRDefault="0041691B" w14:paraId="681F8DD0" w14:textId="77777777">
            <w:r w:rsidRPr="00E806B0">
              <w:t>Reviewed by</w:t>
            </w:r>
            <w:r w:rsidRPr="00E806B0" w:rsidR="00A71448">
              <w:t xml:space="preserve"> (consortium)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E806B0" w:rsidR="0041691B" w:rsidP="0041691B" w:rsidRDefault="0041691B" w14:paraId="681F8DD1" w14:textId="2705066F"/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E806B0" w:rsidR="0041691B" w:rsidP="0041691B" w:rsidRDefault="004E6065" w14:paraId="681F8DD2" w14:textId="37638FAC">
            <w:r w:rsidRPr="00E806B0">
              <w:t>NPL</w:t>
            </w:r>
            <w:r w:rsidR="007C720F">
              <w:t>, VITO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6" w:space="0"/>
            </w:tcBorders>
          </w:tcPr>
          <w:p w:rsidRPr="00E806B0" w:rsidR="0041691B" w:rsidP="0041691B" w:rsidRDefault="00006672" w14:paraId="681F8DD3" w14:textId="0E396E9B">
            <w:sdt>
              <w:sdtPr>
                <w:alias w:val="Date"/>
                <w:tag w:val="Pick from calendar"/>
                <w:id w:val="1022758271"/>
                <w:date w:fullDate="2021-11-23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C720F">
                  <w:t>23</w:t>
                </w:r>
                <w:r w:rsidRPr="00E806B0" w:rsidR="007C720F">
                  <w:t xml:space="preserve"> </w:t>
                </w:r>
                <w:r w:rsidR="007C720F">
                  <w:t>November</w:t>
                </w:r>
                <w:r w:rsidRPr="00E806B0" w:rsidR="007C720F">
                  <w:t xml:space="preserve"> 20</w:t>
                </w:r>
                <w:r w:rsidR="007C720F">
                  <w:t>21</w:t>
                </w:r>
              </w:sdtContent>
            </w:sdt>
          </w:p>
        </w:tc>
      </w:tr>
      <w:tr w:rsidRPr="00E806B0" w:rsidR="00D27227" w:rsidTr="0041691B" w14:paraId="681F8DD9" w14:textId="77777777"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E806B0" w:rsidR="00D27227" w:rsidP="0041691B" w:rsidRDefault="00D27227" w14:paraId="681F8DD5" w14:textId="77777777">
            <w:r w:rsidRPr="00E806B0">
              <w:t>Approved by (ESA)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E806B0" w:rsidR="00D27227" w:rsidP="0041691B" w:rsidRDefault="003A741C" w14:paraId="681F8DD6" w14:textId="46042EA4">
            <w:r>
              <w:t>Marc Bouvet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E806B0" w:rsidR="00D27227" w:rsidP="0041691B" w:rsidRDefault="003A741C" w14:paraId="681F8DD7" w14:textId="297E2571">
            <w:r>
              <w:t>ESA</w:t>
            </w:r>
          </w:p>
        </w:tc>
        <w:tc>
          <w:tcPr>
            <w:tcW w:w="2254" w:type="dxa"/>
            <w:tcBorders>
              <w:top w:val="single" w:color="005596" w:themeColor="text2" w:sz="6" w:space="0"/>
              <w:bottom w:val="single" w:color="005596" w:themeColor="text2" w:sz="12" w:space="0"/>
            </w:tcBorders>
          </w:tcPr>
          <w:p w:rsidRPr="00E806B0" w:rsidR="00D27227" w:rsidP="0041691B" w:rsidRDefault="00006672" w14:paraId="681F8DD8" w14:textId="23F981D0">
            <w:sdt>
              <w:sdtPr>
                <w:alias w:val="Date"/>
                <w:tag w:val="Pick from calendar"/>
                <w:id w:val="-1425875815"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030FE">
                  <w:t xml:space="preserve"> </w:t>
                </w:r>
              </w:sdtContent>
            </w:sdt>
          </w:p>
        </w:tc>
      </w:tr>
    </w:tbl>
    <w:p w:rsidRPr="00E806B0" w:rsidR="0041691B" w:rsidP="0041691B" w:rsidRDefault="0041691B" w14:paraId="681F8DDA" w14:textId="77777777"/>
    <w:p w:rsidRPr="00E806B0" w:rsidR="0041691B" w:rsidP="00134545" w:rsidRDefault="00943491" w14:paraId="681F8DDB" w14:textId="77777777">
      <w:pPr>
        <w:pStyle w:val="Ttulo1"/>
        <w:numPr>
          <w:ilvl w:val="0"/>
          <w:numId w:val="0"/>
        </w:numPr>
      </w:pPr>
      <w:bookmarkStart w:name="_Toc88543192" w:id="3"/>
      <w:r w:rsidRPr="00E806B0">
        <w:t>Version history</w:t>
      </w:r>
      <w:bookmarkEnd w:id="3"/>
    </w:p>
    <w:p w:rsidRPr="00E806B0" w:rsidR="0041691B" w:rsidP="0041691B" w:rsidRDefault="0041691B" w14:paraId="681F8DDC" w14:textId="77777777"/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01"/>
      </w:tblGrid>
      <w:tr w:rsidRPr="00E806B0" w:rsidR="0041691B" w:rsidTr="52C8D4C0" w14:paraId="681F8DE0" w14:textId="77777777">
        <w:tc>
          <w:tcPr>
            <w:tcW w:w="2122" w:type="dxa"/>
            <w:tcBorders>
              <w:bottom w:val="single" w:color="005596" w:themeColor="text2" w:sz="12" w:space="0"/>
            </w:tcBorders>
            <w:tcMar/>
          </w:tcPr>
          <w:p w:rsidRPr="00E806B0" w:rsidR="0041691B" w:rsidP="0041691B" w:rsidRDefault="0041691B" w14:paraId="681F8DDD" w14:textId="77777777">
            <w:r w:rsidRPr="00E806B0">
              <w:t>Version</w:t>
            </w:r>
          </w:p>
        </w:tc>
        <w:tc>
          <w:tcPr>
            <w:tcW w:w="2693" w:type="dxa"/>
            <w:tcBorders>
              <w:bottom w:val="single" w:color="005596" w:themeColor="text2" w:sz="12" w:space="0"/>
            </w:tcBorders>
            <w:tcMar/>
          </w:tcPr>
          <w:p w:rsidRPr="00E806B0" w:rsidR="0041691B" w:rsidP="0041691B" w:rsidRDefault="0041691B" w14:paraId="681F8DDE" w14:textId="77777777">
            <w:r w:rsidRPr="00E806B0">
              <w:t>Date</w:t>
            </w:r>
          </w:p>
        </w:tc>
        <w:tc>
          <w:tcPr>
            <w:tcW w:w="4201" w:type="dxa"/>
            <w:tcBorders>
              <w:bottom w:val="single" w:color="005596" w:themeColor="text2" w:sz="12" w:space="0"/>
            </w:tcBorders>
            <w:tcMar/>
          </w:tcPr>
          <w:p w:rsidRPr="00E806B0" w:rsidR="0041691B" w:rsidP="0041691B" w:rsidRDefault="0041691B" w14:paraId="681F8DDF" w14:textId="77777777">
            <w:r w:rsidRPr="00E806B0">
              <w:t>Publicly available or private to consortium?</w:t>
            </w:r>
          </w:p>
        </w:tc>
      </w:tr>
      <w:tr w:rsidRPr="00E806B0" w:rsidR="0041691B" w:rsidTr="52C8D4C0" w14:paraId="681F8DE4" w14:textId="77777777">
        <w:tc>
          <w:tcPr>
            <w:tcW w:w="2122" w:type="dxa"/>
            <w:tcBorders>
              <w:top w:val="single" w:color="005596" w:themeColor="text2" w:sz="12" w:space="0"/>
            </w:tcBorders>
            <w:tcMar/>
          </w:tcPr>
          <w:p w:rsidRPr="00E806B0" w:rsidR="0041691B" w:rsidP="0041691B" w:rsidRDefault="00C066B4" w14:paraId="681F8DE1" w14:textId="77777777">
            <w:r w:rsidRPr="00E806B0">
              <w:t>0.1</w:t>
            </w:r>
          </w:p>
        </w:tc>
        <w:tc>
          <w:tcPr>
            <w:tcW w:w="2693" w:type="dxa"/>
            <w:tcBorders>
              <w:top w:val="single" w:color="005596" w:themeColor="text2" w:sz="12" w:space="0"/>
            </w:tcBorders>
            <w:tcMar/>
          </w:tcPr>
          <w:p w:rsidRPr="00E806B0" w:rsidR="0041691B" w:rsidP="0041691B" w:rsidRDefault="007030FE" w14:paraId="681F8DE2" w14:textId="3CF1C898">
            <w:r>
              <w:t>23</w:t>
            </w:r>
            <w:r w:rsidRPr="00E806B0" w:rsidR="004E6065">
              <w:t>/1</w:t>
            </w:r>
            <w:r>
              <w:t>1</w:t>
            </w:r>
            <w:r w:rsidRPr="00E806B0" w:rsidR="004E6065">
              <w:t>/20</w:t>
            </w:r>
            <w:r>
              <w:t>21</w:t>
            </w:r>
          </w:p>
        </w:tc>
        <w:tc>
          <w:tcPr>
            <w:tcW w:w="4201" w:type="dxa"/>
            <w:tcBorders>
              <w:top w:val="single" w:color="005596" w:themeColor="text2" w:sz="12" w:space="0"/>
            </w:tcBorders>
            <w:tcMar/>
          </w:tcPr>
          <w:p w:rsidRPr="00E806B0" w:rsidR="0041691B" w:rsidP="0041691B" w:rsidRDefault="003A741C" w14:paraId="681F8DE3" w14:textId="46664234">
            <w:r>
              <w:t>Public</w:t>
            </w:r>
          </w:p>
        </w:tc>
      </w:tr>
      <w:tr w:rsidRPr="00E806B0" w:rsidR="0041691B" w:rsidTr="52C8D4C0" w14:paraId="681F8DE8" w14:textId="77777777">
        <w:tc>
          <w:tcPr>
            <w:tcW w:w="2122" w:type="dxa"/>
            <w:tcMar/>
          </w:tcPr>
          <w:p w:rsidRPr="00E806B0" w:rsidR="0041691B" w:rsidP="0041691B" w:rsidRDefault="003D76AF" w14:paraId="681F8DE5" w14:textId="2E28987D">
            <w:r w:rsidR="5EE47F3E">
              <w:rPr/>
              <w:t>1.0</w:t>
            </w:r>
          </w:p>
        </w:tc>
        <w:tc>
          <w:tcPr>
            <w:tcW w:w="2693" w:type="dxa"/>
            <w:tcMar/>
          </w:tcPr>
          <w:p w:rsidRPr="00E806B0" w:rsidR="0041691B" w:rsidP="0041691B" w:rsidRDefault="003D76AF" w14:paraId="681F8DE6" w14:textId="461C6F42">
            <w:r w:rsidR="5EE47F3E">
              <w:rPr/>
              <w:t>26/01/2022</w:t>
            </w:r>
          </w:p>
        </w:tc>
        <w:tc>
          <w:tcPr>
            <w:tcW w:w="4201" w:type="dxa"/>
            <w:tcMar/>
          </w:tcPr>
          <w:p w:rsidRPr="00E806B0" w:rsidR="0041691B" w:rsidP="0041691B" w:rsidRDefault="0041691B" w14:paraId="681F8DE7" w14:textId="1F5FC9EA"/>
        </w:tc>
      </w:tr>
      <w:tr w:rsidRPr="00E806B0" w:rsidR="0041691B" w:rsidTr="52C8D4C0" w14:paraId="681F8DEC" w14:textId="77777777">
        <w:tc>
          <w:tcPr>
            <w:tcW w:w="2122" w:type="dxa"/>
            <w:tcMar/>
          </w:tcPr>
          <w:p w:rsidRPr="00E806B0" w:rsidR="0041691B" w:rsidP="0041691B" w:rsidRDefault="0041691B" w14:paraId="681F8DE9" w14:textId="78F21B64">
            <w:r w:rsidR="52C8D4C0">
              <w:rPr/>
              <w:t>2.0</w:t>
            </w:r>
          </w:p>
        </w:tc>
        <w:tc>
          <w:tcPr>
            <w:tcW w:w="2693" w:type="dxa"/>
            <w:tcMar/>
          </w:tcPr>
          <w:p w:rsidRPr="00E806B0" w:rsidR="0041691B" w:rsidP="0041691B" w:rsidRDefault="0041691B" w14:paraId="681F8DEA" w14:textId="7449026B">
            <w:r w:rsidR="52C8D4C0">
              <w:rPr/>
              <w:t>07/03/2022</w:t>
            </w:r>
          </w:p>
        </w:tc>
        <w:tc>
          <w:tcPr>
            <w:tcW w:w="4201" w:type="dxa"/>
            <w:tcMar/>
          </w:tcPr>
          <w:p w:rsidRPr="00E806B0" w:rsidR="00F2309B" w:rsidP="00AF3988" w:rsidRDefault="00F2309B" w14:paraId="681F8DEB" w14:textId="63426AAF"/>
        </w:tc>
      </w:tr>
      <w:tr w:rsidRPr="00E806B0" w:rsidR="0041691B" w:rsidTr="52C8D4C0" w14:paraId="681F8DF0" w14:textId="77777777">
        <w:tc>
          <w:tcPr>
            <w:tcW w:w="2122" w:type="dxa"/>
            <w:tcMar/>
          </w:tcPr>
          <w:p w:rsidRPr="00E806B0" w:rsidR="0041691B" w:rsidP="0041691B" w:rsidRDefault="0041691B" w14:paraId="681F8DED" w14:textId="77777777"/>
        </w:tc>
        <w:tc>
          <w:tcPr>
            <w:tcW w:w="2693" w:type="dxa"/>
            <w:tcMar/>
          </w:tcPr>
          <w:p w:rsidRPr="00E806B0" w:rsidR="0041691B" w:rsidP="0041691B" w:rsidRDefault="0041691B" w14:paraId="681F8DEE" w14:textId="2E316BE3"/>
        </w:tc>
        <w:tc>
          <w:tcPr>
            <w:tcW w:w="4201" w:type="dxa"/>
            <w:tcMar/>
          </w:tcPr>
          <w:p w:rsidRPr="00E806B0" w:rsidR="0041691B" w:rsidP="0041691B" w:rsidRDefault="0041691B" w14:paraId="681F8DEF" w14:textId="53458CA5"/>
        </w:tc>
      </w:tr>
      <w:tr w:rsidRPr="00E806B0" w:rsidR="0041691B" w:rsidTr="52C8D4C0" w14:paraId="681F8DF4" w14:textId="77777777">
        <w:tc>
          <w:tcPr>
            <w:tcW w:w="2122" w:type="dxa"/>
            <w:tcMar/>
          </w:tcPr>
          <w:p w:rsidRPr="00E806B0" w:rsidR="0041691B" w:rsidP="0041691B" w:rsidRDefault="0041691B" w14:paraId="681F8DF1" w14:textId="21E0AD5E"/>
        </w:tc>
        <w:tc>
          <w:tcPr>
            <w:tcW w:w="2693" w:type="dxa"/>
            <w:tcMar/>
          </w:tcPr>
          <w:p w:rsidRPr="00E806B0" w:rsidR="0041691B" w:rsidP="0041691B" w:rsidRDefault="0041691B" w14:paraId="681F8DF2" w14:textId="02167698"/>
        </w:tc>
        <w:tc>
          <w:tcPr>
            <w:tcW w:w="4201" w:type="dxa"/>
            <w:tcMar/>
          </w:tcPr>
          <w:p w:rsidRPr="00E806B0" w:rsidR="0041691B" w:rsidP="0041691B" w:rsidRDefault="0041691B" w14:paraId="681F8DF3" w14:textId="3904A40E"/>
        </w:tc>
      </w:tr>
      <w:tr w:rsidRPr="00E806B0" w:rsidR="00823AC1" w:rsidTr="52C8D4C0" w14:paraId="18EF685B" w14:textId="77777777">
        <w:tc>
          <w:tcPr>
            <w:tcW w:w="2122" w:type="dxa"/>
            <w:tcMar/>
          </w:tcPr>
          <w:p w:rsidRPr="00E806B0" w:rsidR="00823AC1" w:rsidP="0041691B" w:rsidRDefault="00823AC1" w14:paraId="770CF2D7" w14:textId="4367AB2B"/>
        </w:tc>
        <w:tc>
          <w:tcPr>
            <w:tcW w:w="2693" w:type="dxa"/>
            <w:tcMar/>
          </w:tcPr>
          <w:p w:rsidRPr="00E806B0" w:rsidR="00823AC1" w:rsidP="0041691B" w:rsidRDefault="00823AC1" w14:paraId="46CD1DE3" w14:textId="7EFE49CA"/>
        </w:tc>
        <w:tc>
          <w:tcPr>
            <w:tcW w:w="4201" w:type="dxa"/>
            <w:tcMar/>
          </w:tcPr>
          <w:p w:rsidRPr="00E806B0" w:rsidR="00823AC1" w:rsidP="0041691B" w:rsidRDefault="00823AC1" w14:paraId="46006A00" w14:textId="32D05FF7"/>
        </w:tc>
      </w:tr>
      <w:tr w:rsidRPr="00E806B0" w:rsidR="009001A1" w:rsidTr="52C8D4C0" w14:paraId="5B70649B" w14:textId="77777777">
        <w:tc>
          <w:tcPr>
            <w:tcW w:w="2122" w:type="dxa"/>
            <w:tcMar/>
          </w:tcPr>
          <w:p w:rsidRPr="00E806B0" w:rsidR="009001A1" w:rsidP="0041691B" w:rsidRDefault="009001A1" w14:paraId="2F01DE19" w14:textId="7B1E570D"/>
        </w:tc>
        <w:tc>
          <w:tcPr>
            <w:tcW w:w="2693" w:type="dxa"/>
            <w:tcMar/>
          </w:tcPr>
          <w:p w:rsidRPr="00E806B0" w:rsidR="009001A1" w:rsidP="0041691B" w:rsidRDefault="009001A1" w14:paraId="75B2400B" w14:textId="4F9CE31E"/>
        </w:tc>
        <w:tc>
          <w:tcPr>
            <w:tcW w:w="4201" w:type="dxa"/>
            <w:tcMar/>
          </w:tcPr>
          <w:p w:rsidRPr="00E806B0" w:rsidR="009001A1" w:rsidP="0041691B" w:rsidRDefault="009001A1" w14:paraId="524FD377" w14:textId="7C61D107"/>
        </w:tc>
      </w:tr>
      <w:tr w:rsidRPr="00E806B0" w:rsidR="002A10CD" w:rsidTr="52C8D4C0" w14:paraId="442FDB16" w14:textId="77777777">
        <w:tc>
          <w:tcPr>
            <w:tcW w:w="2122" w:type="dxa"/>
            <w:tcMar/>
          </w:tcPr>
          <w:p w:rsidRPr="00E806B0" w:rsidR="002A10CD" w:rsidP="0041691B" w:rsidRDefault="002A10CD" w14:paraId="384383B7" w14:textId="55FE8409"/>
        </w:tc>
        <w:tc>
          <w:tcPr>
            <w:tcW w:w="2693" w:type="dxa"/>
            <w:tcMar/>
          </w:tcPr>
          <w:p w:rsidRPr="00E806B0" w:rsidR="002A10CD" w:rsidP="0041691B" w:rsidRDefault="002A10CD" w14:paraId="1120DF7F" w14:textId="35E99BBB"/>
        </w:tc>
        <w:tc>
          <w:tcPr>
            <w:tcW w:w="4201" w:type="dxa"/>
            <w:tcMar/>
          </w:tcPr>
          <w:p w:rsidRPr="00E806B0" w:rsidR="002A10CD" w:rsidP="0041691B" w:rsidRDefault="002A10CD" w14:paraId="352AC0B6" w14:textId="50C1CD30"/>
        </w:tc>
      </w:tr>
      <w:tr w:rsidRPr="00E806B0" w:rsidR="00983AAD" w:rsidTr="52C8D4C0" w14:paraId="2098C025" w14:textId="77777777">
        <w:tc>
          <w:tcPr>
            <w:tcW w:w="2122" w:type="dxa"/>
            <w:tcMar/>
          </w:tcPr>
          <w:p w:rsidRPr="00E806B0" w:rsidR="00983AAD" w:rsidP="0041691B" w:rsidRDefault="00983AAD" w14:paraId="5F83371F" w14:textId="201C1FEB"/>
        </w:tc>
        <w:tc>
          <w:tcPr>
            <w:tcW w:w="2693" w:type="dxa"/>
            <w:tcMar/>
          </w:tcPr>
          <w:p w:rsidRPr="00E806B0" w:rsidR="00983AAD" w:rsidP="0041691B" w:rsidRDefault="00983AAD" w14:paraId="47E68B56" w14:textId="78E64B65"/>
        </w:tc>
        <w:tc>
          <w:tcPr>
            <w:tcW w:w="4201" w:type="dxa"/>
            <w:tcMar/>
          </w:tcPr>
          <w:p w:rsidRPr="00E806B0" w:rsidR="00300FD1" w:rsidP="0041691B" w:rsidRDefault="00300FD1" w14:paraId="727C2B5F" w14:textId="5E0820FC"/>
        </w:tc>
      </w:tr>
      <w:tr w:rsidRPr="00E806B0" w:rsidR="00300FD1" w:rsidTr="52C8D4C0" w14:paraId="6AF8FBB8" w14:textId="77777777">
        <w:tc>
          <w:tcPr>
            <w:tcW w:w="2122" w:type="dxa"/>
            <w:tcMar/>
          </w:tcPr>
          <w:p w:rsidRPr="00E806B0" w:rsidR="00300FD1" w:rsidP="0041691B" w:rsidRDefault="00300FD1" w14:paraId="56AB1527" w14:textId="72013B42"/>
        </w:tc>
        <w:tc>
          <w:tcPr>
            <w:tcW w:w="2693" w:type="dxa"/>
            <w:tcMar/>
          </w:tcPr>
          <w:p w:rsidRPr="00E806B0" w:rsidR="00300FD1" w:rsidP="0041691B" w:rsidRDefault="00300FD1" w14:paraId="7C575866" w14:textId="0739303D"/>
        </w:tc>
        <w:tc>
          <w:tcPr>
            <w:tcW w:w="4201" w:type="dxa"/>
            <w:tcMar/>
          </w:tcPr>
          <w:p w:rsidRPr="00E806B0" w:rsidR="00300FD1" w:rsidP="0041691B" w:rsidRDefault="00300FD1" w14:paraId="3DE73C16" w14:textId="35E75874"/>
        </w:tc>
      </w:tr>
    </w:tbl>
    <w:p w:rsidRPr="00E806B0" w:rsidR="0041691B" w:rsidP="0041691B" w:rsidRDefault="0041691B" w14:paraId="681F8DF5" w14:textId="77777777"/>
    <w:p w:rsidRPr="00E806B0" w:rsidR="0041691B" w:rsidP="0041691B" w:rsidRDefault="0041691B" w14:paraId="681F8DF6" w14:textId="77777777"/>
    <w:p w:rsidRPr="00E806B0" w:rsidR="0041691B" w:rsidP="0041691B" w:rsidRDefault="0041691B" w14:paraId="681F8DF7" w14:textId="77777777"/>
    <w:p w:rsidRPr="00E806B0" w:rsidR="0041691B" w:rsidP="0041691B" w:rsidRDefault="0041691B" w14:paraId="681F8DF8" w14:textId="77777777">
      <w:r w:rsidRPr="00E806B0">
        <w:br w:type="page"/>
      </w:r>
    </w:p>
    <w:p w:rsidRPr="00E806B0" w:rsidR="0041691B" w:rsidP="0041691B" w:rsidRDefault="0041691B" w14:paraId="681F8DF9" w14:textId="77777777"/>
    <w:p w:rsidRPr="00E806B0" w:rsidR="005C73FA" w:rsidP="00134545" w:rsidRDefault="0041691B" w14:paraId="681F8DFA" w14:textId="77777777">
      <w:pPr>
        <w:pStyle w:val="Ttulo1"/>
        <w:numPr>
          <w:ilvl w:val="0"/>
          <w:numId w:val="0"/>
        </w:numPr>
      </w:pPr>
      <w:bookmarkStart w:name="_Toc88543193" w:id="6"/>
      <w:r w:rsidRPr="00E806B0">
        <w:t>Contents</w:t>
      </w:r>
      <w:bookmarkEnd w:id="6"/>
    </w:p>
    <w:p w:rsidRPr="00E806B0" w:rsidR="0041691B" w:rsidP="0041691B" w:rsidRDefault="0041691B" w14:paraId="681F8DFB" w14:textId="77777777"/>
    <w:p w:rsidR="00134545" w:rsidP="00134545" w:rsidRDefault="00066C19" w14:paraId="11C0932B" w14:textId="20CC485C">
      <w:pPr>
        <w:pStyle w:val="TDC1"/>
        <w:rPr>
          <w:rFonts w:eastAsiaTheme="minorEastAsia"/>
          <w:noProof/>
          <w:sz w:val="22"/>
          <w:szCs w:val="22"/>
          <w:lang w:val="es-ES" w:eastAsia="es-ES"/>
        </w:rPr>
      </w:pPr>
      <w:r w:rsidRPr="00E806B0">
        <w:fldChar w:fldCharType="begin"/>
      </w:r>
      <w:r w:rsidRPr="00E806B0" w:rsidR="00D60F20">
        <w:instrText xml:space="preserve"> TOC \o "1-3" \h \z \u \t "Heading 5,1,Heading 6,1,Heading 7,2,Heading 8,3" </w:instrText>
      </w:r>
      <w:r w:rsidRPr="00E806B0">
        <w:fldChar w:fldCharType="separate"/>
      </w:r>
      <w:hyperlink w:history="1" w:anchor="_Toc88543191">
        <w:r w:rsidRPr="00815599" w:rsidR="00134545">
          <w:rPr>
            <w:rStyle w:val="Hipervnculo"/>
            <w:noProof/>
          </w:rPr>
          <w:t>Signatures and version history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_Toc88543191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1</w:t>
        </w:r>
        <w:r w:rsidR="00134545">
          <w:rPr>
            <w:noProof/>
            <w:webHidden/>
          </w:rPr>
          <w:fldChar w:fldCharType="end"/>
        </w:r>
      </w:hyperlink>
    </w:p>
    <w:p w:rsidR="00134545" w:rsidP="00134545" w:rsidRDefault="00006672" w14:paraId="23DA8C06" w14:textId="210F13D6">
      <w:pPr>
        <w:pStyle w:val="TDC1"/>
        <w:rPr>
          <w:rFonts w:eastAsiaTheme="minorEastAsia"/>
          <w:noProof/>
          <w:sz w:val="22"/>
          <w:szCs w:val="22"/>
          <w:lang w:val="es-ES" w:eastAsia="es-ES"/>
        </w:rPr>
      </w:pPr>
      <w:hyperlink w:history="1" w:anchor="_Toc88543192">
        <w:r w:rsidRPr="00815599" w:rsidR="00134545">
          <w:rPr>
            <w:rStyle w:val="Hipervnculo"/>
            <w:noProof/>
          </w:rPr>
          <w:t>Version history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_Toc88543192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1</w:t>
        </w:r>
        <w:r w:rsidR="00134545">
          <w:rPr>
            <w:noProof/>
            <w:webHidden/>
          </w:rPr>
          <w:fldChar w:fldCharType="end"/>
        </w:r>
      </w:hyperlink>
    </w:p>
    <w:p w:rsidR="00134545" w:rsidP="00134545" w:rsidRDefault="00006672" w14:paraId="123A8CE3" w14:textId="0596C9FB">
      <w:pPr>
        <w:pStyle w:val="TDC1"/>
        <w:rPr>
          <w:rFonts w:eastAsiaTheme="minorEastAsia"/>
          <w:noProof/>
          <w:sz w:val="22"/>
          <w:szCs w:val="22"/>
          <w:lang w:val="es-ES" w:eastAsia="es-ES"/>
        </w:rPr>
      </w:pPr>
      <w:hyperlink w:history="1" w:anchor="_Toc88543193">
        <w:r w:rsidRPr="00815599" w:rsidR="00134545">
          <w:rPr>
            <w:rStyle w:val="Hipervnculo"/>
            <w:noProof/>
          </w:rPr>
          <w:t>Contents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_Toc88543193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2</w:t>
        </w:r>
        <w:r w:rsidR="00134545">
          <w:rPr>
            <w:noProof/>
            <w:webHidden/>
          </w:rPr>
          <w:fldChar w:fldCharType="end"/>
        </w:r>
      </w:hyperlink>
    </w:p>
    <w:p w:rsidR="00134545" w:rsidP="00134545" w:rsidRDefault="00006672" w14:paraId="6B3B979C" w14:textId="0AD94DDD">
      <w:pPr>
        <w:pStyle w:val="TDC1"/>
        <w:rPr>
          <w:rFonts w:eastAsiaTheme="minorEastAsia"/>
          <w:noProof/>
          <w:sz w:val="22"/>
          <w:szCs w:val="22"/>
          <w:lang w:val="es-ES" w:eastAsia="es-ES"/>
        </w:rPr>
      </w:pPr>
      <w:hyperlink w:history="1" w:anchor="_Toc88543194">
        <w:r w:rsidRPr="00815599" w:rsidR="00134545">
          <w:rPr>
            <w:rStyle w:val="Hipervnculo"/>
            <w:noProof/>
            <w:lang w:val="en-US"/>
          </w:rPr>
          <w:t>1</w:t>
        </w:r>
        <w:r w:rsidR="00134545">
          <w:rPr>
            <w:rFonts w:eastAsiaTheme="minorEastAsia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Introduction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_Toc88543194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3</w:t>
        </w:r>
        <w:r w:rsidR="00134545">
          <w:rPr>
            <w:noProof/>
            <w:webHidden/>
          </w:rPr>
          <w:fldChar w:fldCharType="end"/>
        </w:r>
      </w:hyperlink>
    </w:p>
    <w:p w:rsidR="00134545" w:rsidRDefault="00006672" w14:paraId="68342FE2" w14:textId="2A6E65D2">
      <w:pPr>
        <w:pStyle w:val="TD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s-ES" w:eastAsia="es-ES"/>
        </w:rPr>
      </w:pPr>
      <w:hyperlink w:history="1" w:anchor="_Toc88543195">
        <w:r w:rsidRPr="00815599" w:rsidR="00134545">
          <w:rPr>
            <w:rStyle w:val="Hipervnculo"/>
            <w:noProof/>
          </w:rPr>
          <w:t>1.2</w:t>
        </w:r>
        <w:r w:rsidR="00134545">
          <w:rPr>
            <w:rFonts w:eastAsiaTheme="minorEastAsia"/>
            <w:smallCaps w:val="0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Purpose and Scope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_Toc88543195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3</w:t>
        </w:r>
        <w:r w:rsidR="00134545">
          <w:rPr>
            <w:noProof/>
            <w:webHidden/>
          </w:rPr>
          <w:fldChar w:fldCharType="end"/>
        </w:r>
      </w:hyperlink>
    </w:p>
    <w:p w:rsidR="00134545" w:rsidRDefault="00006672" w14:paraId="351DE6D1" w14:textId="2C5E5780">
      <w:pPr>
        <w:pStyle w:val="TD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s-ES" w:eastAsia="es-ES"/>
        </w:rPr>
      </w:pPr>
      <w:hyperlink w:history="1" w:anchor="_Toc88543196">
        <w:r w:rsidRPr="00815599" w:rsidR="00134545">
          <w:rPr>
            <w:rStyle w:val="Hipervnculo"/>
            <w:noProof/>
          </w:rPr>
          <w:t>1.3</w:t>
        </w:r>
        <w:r w:rsidR="00134545">
          <w:rPr>
            <w:rFonts w:eastAsiaTheme="minorEastAsia"/>
            <w:smallCaps w:val="0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Applicable and reference documents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_Toc88543196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3</w:t>
        </w:r>
        <w:r w:rsidR="00134545">
          <w:rPr>
            <w:noProof/>
            <w:webHidden/>
          </w:rPr>
          <w:fldChar w:fldCharType="end"/>
        </w:r>
      </w:hyperlink>
    </w:p>
    <w:p w:rsidR="00134545" w:rsidRDefault="00006672" w14:paraId="572CA11D" w14:textId="4CC52A5D">
      <w:pPr>
        <w:pStyle w:val="TDC3"/>
        <w:tabs>
          <w:tab w:val="left" w:pos="1100"/>
          <w:tab w:val="right" w:leader="dot" w:pos="9016"/>
        </w:tabs>
        <w:rPr>
          <w:rFonts w:eastAsiaTheme="minorEastAsia"/>
          <w:i w:val="0"/>
          <w:iCs w:val="0"/>
          <w:noProof/>
          <w:sz w:val="22"/>
          <w:szCs w:val="22"/>
          <w:lang w:val="es-ES" w:eastAsia="es-ES"/>
        </w:rPr>
      </w:pPr>
      <w:hyperlink w:history="1" w:anchor="_Toc88543197">
        <w:r w:rsidRPr="00815599" w:rsidR="00134545">
          <w:rPr>
            <w:rStyle w:val="Hipervnculo"/>
            <w:noProof/>
          </w:rPr>
          <w:t>1.3.1</w:t>
        </w:r>
        <w:r w:rsidR="00134545">
          <w:rPr>
            <w:rFonts w:eastAsiaTheme="minorEastAsia"/>
            <w:i w:val="0"/>
            <w:iCs w:val="0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Applicable Documents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_Toc88543197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3</w:t>
        </w:r>
        <w:r w:rsidR="00134545">
          <w:rPr>
            <w:noProof/>
            <w:webHidden/>
          </w:rPr>
          <w:fldChar w:fldCharType="end"/>
        </w:r>
      </w:hyperlink>
    </w:p>
    <w:p w:rsidR="00134545" w:rsidRDefault="00006672" w14:paraId="662DB06C" w14:textId="775164FB">
      <w:pPr>
        <w:pStyle w:val="TD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val="es-ES" w:eastAsia="es-ES"/>
        </w:rPr>
      </w:pPr>
      <w:hyperlink w:history="1" w:anchor="_Toc88543198">
        <w:r w:rsidRPr="00815599" w:rsidR="00134545">
          <w:rPr>
            <w:rStyle w:val="Hipervnculo"/>
            <w:noProof/>
          </w:rPr>
          <w:t>1.4</w:t>
        </w:r>
        <w:r w:rsidR="00134545">
          <w:rPr>
            <w:rFonts w:eastAsiaTheme="minorEastAsia"/>
            <w:smallCaps w:val="0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Glossary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_Toc88543198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3</w:t>
        </w:r>
        <w:r w:rsidR="00134545">
          <w:rPr>
            <w:noProof/>
            <w:webHidden/>
          </w:rPr>
          <w:fldChar w:fldCharType="end"/>
        </w:r>
      </w:hyperlink>
    </w:p>
    <w:p w:rsidR="00134545" w:rsidRDefault="00006672" w14:paraId="01D605BE" w14:textId="6D686494">
      <w:pPr>
        <w:pStyle w:val="TDC3"/>
        <w:tabs>
          <w:tab w:val="left" w:pos="1100"/>
          <w:tab w:val="right" w:leader="dot" w:pos="9016"/>
        </w:tabs>
        <w:rPr>
          <w:rFonts w:eastAsiaTheme="minorEastAsia"/>
          <w:i w:val="0"/>
          <w:iCs w:val="0"/>
          <w:noProof/>
          <w:sz w:val="22"/>
          <w:szCs w:val="22"/>
          <w:lang w:val="es-ES" w:eastAsia="es-ES"/>
        </w:rPr>
      </w:pPr>
      <w:hyperlink w:history="1" w:anchor="_Toc88543199">
        <w:r w:rsidRPr="00815599" w:rsidR="00134545">
          <w:rPr>
            <w:rStyle w:val="Hipervnculo"/>
            <w:noProof/>
          </w:rPr>
          <w:t>1.4.1</w:t>
        </w:r>
        <w:r w:rsidR="00134545">
          <w:rPr>
            <w:rFonts w:eastAsiaTheme="minorEastAsia"/>
            <w:i w:val="0"/>
            <w:iCs w:val="0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Abbreviations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_Toc88543199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3</w:t>
        </w:r>
        <w:r w:rsidR="00134545">
          <w:rPr>
            <w:noProof/>
            <w:webHidden/>
          </w:rPr>
          <w:fldChar w:fldCharType="end"/>
        </w:r>
      </w:hyperlink>
    </w:p>
    <w:p w:rsidR="00134545" w:rsidP="00134545" w:rsidRDefault="00006672" w14:paraId="0AA6E9B9" w14:textId="3045DF5A">
      <w:pPr>
        <w:pStyle w:val="TDC1"/>
        <w:rPr>
          <w:rFonts w:eastAsiaTheme="minorEastAsia"/>
          <w:noProof/>
          <w:sz w:val="22"/>
          <w:szCs w:val="22"/>
          <w:lang w:val="es-ES" w:eastAsia="es-ES"/>
        </w:rPr>
      </w:pPr>
      <w:hyperlink w:history="1" w:anchor="_Toc88543200">
        <w:r w:rsidRPr="00815599" w:rsidR="00134545">
          <w:rPr>
            <w:rStyle w:val="Hipervnculo"/>
            <w:noProof/>
          </w:rPr>
          <w:t>2</w:t>
        </w:r>
        <w:r w:rsidR="00134545">
          <w:rPr>
            <w:rFonts w:eastAsiaTheme="minorEastAsia"/>
            <w:noProof/>
            <w:sz w:val="22"/>
            <w:szCs w:val="22"/>
            <w:lang w:val="es-ES" w:eastAsia="es-ES"/>
          </w:rPr>
          <w:tab/>
        </w:r>
        <w:r w:rsidRPr="00815599" w:rsidR="00134545">
          <w:rPr>
            <w:rStyle w:val="Hipervnculo"/>
            <w:noProof/>
          </w:rPr>
          <w:t>LIME Toolbox requirement review</w:t>
        </w:r>
        <w:r w:rsidR="00134545">
          <w:rPr>
            <w:noProof/>
            <w:webHidden/>
          </w:rPr>
          <w:tab/>
        </w:r>
        <w:r w:rsidR="00134545">
          <w:rPr>
            <w:noProof/>
            <w:webHidden/>
          </w:rPr>
          <w:fldChar w:fldCharType="begin"/>
        </w:r>
        <w:r w:rsidR="00134545">
          <w:rPr>
            <w:noProof/>
            <w:webHidden/>
          </w:rPr>
          <w:instrText xml:space="preserve"> PAGEREF _Toc88543200 \h </w:instrText>
        </w:r>
        <w:r w:rsidR="00134545">
          <w:rPr>
            <w:noProof/>
            <w:webHidden/>
          </w:rPr>
        </w:r>
        <w:r w:rsidR="00134545">
          <w:rPr>
            <w:noProof/>
            <w:webHidden/>
          </w:rPr>
          <w:fldChar w:fldCharType="separate"/>
        </w:r>
        <w:r w:rsidR="00134545">
          <w:rPr>
            <w:noProof/>
            <w:webHidden/>
          </w:rPr>
          <w:t>5</w:t>
        </w:r>
        <w:r w:rsidR="00134545">
          <w:rPr>
            <w:noProof/>
            <w:webHidden/>
          </w:rPr>
          <w:fldChar w:fldCharType="end"/>
        </w:r>
      </w:hyperlink>
    </w:p>
    <w:p w:rsidRPr="00E806B0" w:rsidR="0041691B" w:rsidP="0041691B" w:rsidRDefault="00066C19" w14:paraId="681F8E11" w14:textId="5E77F3BE">
      <w:r w:rsidRPr="00E806B0">
        <w:fldChar w:fldCharType="end"/>
      </w:r>
    </w:p>
    <w:p w:rsidRPr="00E806B0" w:rsidR="0041691B" w:rsidP="0041691B" w:rsidRDefault="0041691B" w14:paraId="681F8E12" w14:textId="77777777"/>
    <w:p w:rsidRPr="00E806B0" w:rsidR="0041691B" w:rsidP="0041691B" w:rsidRDefault="0041691B" w14:paraId="681F8E13" w14:textId="77777777"/>
    <w:p w:rsidRPr="00E806B0" w:rsidR="0041691B" w:rsidP="0041691B" w:rsidRDefault="0041691B" w14:paraId="681F8E14" w14:textId="77777777"/>
    <w:p w:rsidRPr="00E806B0" w:rsidR="0041691B" w:rsidP="0041691B" w:rsidRDefault="0041691B" w14:paraId="681F8E15" w14:textId="77777777"/>
    <w:p w:rsidRPr="00E806B0" w:rsidR="0041691B" w:rsidP="0041691B" w:rsidRDefault="0041691B" w14:paraId="681F8E16" w14:textId="77777777"/>
    <w:p w:rsidRPr="00E806B0" w:rsidR="0041691B" w:rsidP="0041691B" w:rsidRDefault="0041691B" w14:paraId="681F8E17" w14:textId="77777777"/>
    <w:p w:rsidRPr="00E806B0" w:rsidR="0041691B" w:rsidP="0041691B" w:rsidRDefault="0041691B" w14:paraId="681F8E18" w14:textId="77777777"/>
    <w:p w:rsidRPr="00E806B0" w:rsidR="0041691B" w:rsidP="0041691B" w:rsidRDefault="0041691B" w14:paraId="681F8E19" w14:textId="77777777"/>
    <w:p w:rsidRPr="00E806B0" w:rsidR="0041691B" w:rsidP="0041691B" w:rsidRDefault="0041691B" w14:paraId="681F8E1A" w14:textId="77777777"/>
    <w:p w:rsidRPr="00E806B0" w:rsidR="0041691B" w:rsidP="0041691B" w:rsidRDefault="0041691B" w14:paraId="681F8E1B" w14:textId="77777777"/>
    <w:p w:rsidRPr="00E806B0" w:rsidR="0041691B" w:rsidRDefault="0041691B" w14:paraId="681F8E1C" w14:textId="77777777">
      <w:r w:rsidRPr="00E806B0">
        <w:br w:type="page"/>
      </w:r>
    </w:p>
    <w:p w:rsidRPr="00E806B0" w:rsidR="0041691B" w:rsidP="00D60F20" w:rsidRDefault="00D60F20" w14:paraId="681F8E1D" w14:textId="77777777">
      <w:pPr>
        <w:pStyle w:val="Ttulo1"/>
        <w:numPr>
          <w:ilvl w:val="0"/>
          <w:numId w:val="2"/>
        </w:numPr>
      </w:pPr>
      <w:bookmarkStart w:name="_Toc88543194" w:id="7"/>
      <w:r w:rsidRPr="00E806B0">
        <w:lastRenderedPageBreak/>
        <w:t>Introduction</w:t>
      </w:r>
      <w:bookmarkEnd w:id="7"/>
    </w:p>
    <w:p w:rsidRPr="00E806B0" w:rsidR="00A01CD7" w:rsidP="00A01CD7" w:rsidRDefault="00A01CD7" w14:paraId="681F8E1E" w14:textId="77777777">
      <w:pPr>
        <w:pStyle w:val="Ttulo2"/>
        <w:numPr>
          <w:ilvl w:val="0"/>
          <w:numId w:val="0"/>
        </w:numPr>
        <w:ind w:left="576"/>
      </w:pPr>
    </w:p>
    <w:p w:rsidRPr="00E806B0" w:rsidR="00D60F20" w:rsidP="00D60F20" w:rsidRDefault="00D60F20" w14:paraId="681F8E1F" w14:textId="77777777">
      <w:pPr>
        <w:pStyle w:val="Ttulo2"/>
      </w:pPr>
      <w:bookmarkStart w:name="_Toc88543195" w:id="8"/>
      <w:r w:rsidRPr="00E806B0">
        <w:t>Purpose and Scope</w:t>
      </w:r>
      <w:bookmarkEnd w:id="8"/>
    </w:p>
    <w:p w:rsidRPr="00E806B0" w:rsidR="004E6065" w:rsidP="004E6065" w:rsidRDefault="00055E86" w14:paraId="44E510E4" w14:textId="63AEE5B2">
      <w:r w:rsidRPr="00E806B0">
        <w:t xml:space="preserve">This document </w:t>
      </w:r>
      <w:r w:rsidRPr="00E806B0" w:rsidR="004E6065">
        <w:t xml:space="preserve">provides the </w:t>
      </w:r>
      <w:r w:rsidR="007030FE">
        <w:t xml:space="preserve">critical review of the LIME Toolbox requirements as provided in the Statement of Work, that need to be agreed with ESA in the KO+2 project meeting </w:t>
      </w:r>
      <w:r w:rsidRPr="00E806B0" w:rsidR="007030FE">
        <w:t>of the ESA-funded project “</w:t>
      </w:r>
      <w:r w:rsidRPr="00352503" w:rsidR="007030FE">
        <w:t>Improving the Lunar Irradiance Model of ESA</w:t>
      </w:r>
      <w:r w:rsidRPr="00E806B0" w:rsidR="007030FE">
        <w:t>”</w:t>
      </w:r>
      <w:r w:rsidR="007030FE">
        <w:t xml:space="preserve">. </w:t>
      </w:r>
    </w:p>
    <w:p w:rsidRPr="00E806B0" w:rsidR="00D60F20" w:rsidP="00D60F20" w:rsidRDefault="00D60F20" w14:paraId="681F8E20" w14:textId="052E063C"/>
    <w:p w:rsidRPr="00E806B0" w:rsidR="00055E86" w:rsidP="00D60F20" w:rsidRDefault="00055E86" w14:paraId="681F8E21" w14:textId="77777777"/>
    <w:p w:rsidRPr="00E806B0" w:rsidR="00D60F20" w:rsidP="00D60F20" w:rsidRDefault="00D60F20" w14:paraId="681F8E22" w14:textId="77777777">
      <w:pPr>
        <w:pStyle w:val="Ttulo2"/>
      </w:pPr>
      <w:bookmarkStart w:name="_Toc88543196" w:id="9"/>
      <w:r w:rsidRPr="00E806B0">
        <w:t>Applicable and reference documents</w:t>
      </w:r>
      <w:bookmarkEnd w:id="9"/>
    </w:p>
    <w:p w:rsidRPr="00E806B0" w:rsidR="00D60F20" w:rsidP="00D60F20" w:rsidRDefault="00D60F20" w14:paraId="681F8E23" w14:textId="77777777"/>
    <w:p w:rsidRPr="00E806B0" w:rsidR="0013074E" w:rsidP="0013074E" w:rsidRDefault="0013074E" w14:paraId="681F8E24" w14:textId="77777777">
      <w:pPr>
        <w:pStyle w:val="Ttulo3"/>
      </w:pPr>
      <w:bookmarkStart w:name="_Toc88543197" w:id="10"/>
      <w:r w:rsidRPr="00E806B0">
        <w:t>Applicable Documents</w:t>
      </w:r>
      <w:bookmarkEnd w:id="10"/>
    </w:p>
    <w:p w:rsidRPr="00E806B0" w:rsidR="0013074E" w:rsidP="0013074E" w:rsidRDefault="706A3525" w14:paraId="681F8E25" w14:textId="134EA624">
      <w:r w:rsidR="706A3525">
        <w:rPr/>
        <w:t>The following applicable documents are those specification, standards, criteria, etc. used to define the requirements</w:t>
      </w:r>
      <w:r w:rsidR="7F2EC64E">
        <w:rPr/>
        <w:t xml:space="preserve"> of the LIME toolbox. </w:t>
      </w:r>
      <w:r w:rsidR="706A3525">
        <w:rPr/>
        <w:t xml:space="preserve">  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Pr="00E806B0" w:rsidR="00D60F20" w:rsidTr="00D60F20" w14:paraId="681F8E28" w14:textId="77777777">
        <w:tc>
          <w:tcPr>
            <w:tcW w:w="1413" w:type="dxa"/>
          </w:tcPr>
          <w:p w:rsidRPr="00E806B0" w:rsidR="00D60F20" w:rsidP="00D60F20" w:rsidRDefault="00D60F20" w14:paraId="681F8E26" w14:textId="77777777">
            <w:r w:rsidRPr="00E806B0">
              <w:t>Number</w:t>
            </w:r>
          </w:p>
        </w:tc>
        <w:tc>
          <w:tcPr>
            <w:tcW w:w="7603" w:type="dxa"/>
          </w:tcPr>
          <w:p w:rsidRPr="00E806B0" w:rsidR="00D60F20" w:rsidP="00D60F20" w:rsidRDefault="00D60F20" w14:paraId="681F8E27" w14:textId="77777777">
            <w:r w:rsidRPr="00E806B0">
              <w:t>Reference</w:t>
            </w:r>
          </w:p>
        </w:tc>
      </w:tr>
      <w:tr w:rsidRPr="00E806B0" w:rsidR="00D60F20" w:rsidTr="00D60F20" w14:paraId="681F8E2B" w14:textId="77777777">
        <w:tc>
          <w:tcPr>
            <w:tcW w:w="1413" w:type="dxa"/>
          </w:tcPr>
          <w:p w:rsidRPr="00E806B0" w:rsidR="00D60F20" w:rsidP="00D60F20" w:rsidRDefault="00D60F20" w14:paraId="681F8E29" w14:textId="77777777"/>
        </w:tc>
        <w:tc>
          <w:tcPr>
            <w:tcW w:w="7603" w:type="dxa"/>
          </w:tcPr>
          <w:p w:rsidRPr="00E806B0" w:rsidR="00D60F20" w:rsidP="00D60F20" w:rsidRDefault="00D60F20" w14:paraId="681F8E2A" w14:textId="77777777"/>
        </w:tc>
      </w:tr>
      <w:tr w:rsidRPr="00E806B0" w:rsidR="00D60F20" w:rsidTr="00D60F20" w14:paraId="681F8E2E" w14:textId="77777777">
        <w:tc>
          <w:tcPr>
            <w:tcW w:w="1413" w:type="dxa"/>
          </w:tcPr>
          <w:p w:rsidRPr="00E806B0" w:rsidR="00D60F20" w:rsidP="00D60F20" w:rsidRDefault="008833CE" w14:paraId="681F8E2C" w14:textId="0F06F814">
            <w:r w:rsidRPr="00E806B0">
              <w:t>[</w:t>
            </w:r>
            <w:r w:rsidRPr="00E806B0" w:rsidR="004677F7">
              <w:t>AD</w:t>
            </w:r>
            <w:r w:rsidR="004677F7">
              <w:t>0</w:t>
            </w:r>
            <w:r w:rsidRPr="00E806B0">
              <w:t>]</w:t>
            </w:r>
          </w:p>
        </w:tc>
        <w:tc>
          <w:tcPr>
            <w:tcW w:w="7603" w:type="dxa"/>
          </w:tcPr>
          <w:p w:rsidRPr="00E806B0" w:rsidR="00D60F20" w:rsidP="008833CE" w:rsidRDefault="007030FE" w14:paraId="681F8E2D" w14:textId="5B8F1A8D">
            <w:r w:rsidRPr="007030FE">
              <w:t>ESA-EOPG-EOPGMQ-SOW-24</w:t>
            </w:r>
            <w:r w:rsidRPr="00E806B0" w:rsidR="00AA4A1B">
              <w:t xml:space="preserve">. </w:t>
            </w:r>
            <w:r w:rsidRPr="00352503">
              <w:t>Improving the Lunar Irradiance Model of ESA</w:t>
            </w:r>
            <w:r w:rsidRPr="00E806B0" w:rsidR="00AA4A1B">
              <w:t>.</w:t>
            </w:r>
          </w:p>
        </w:tc>
      </w:tr>
      <w:tr w:rsidRPr="00E806B0" w:rsidR="00666AAB" w:rsidTr="00D60F20" w14:paraId="681F8E31" w14:textId="77777777">
        <w:tc>
          <w:tcPr>
            <w:tcW w:w="1413" w:type="dxa"/>
          </w:tcPr>
          <w:p w:rsidRPr="00E806B0" w:rsidR="00666AAB" w:rsidP="00D60F20" w:rsidRDefault="00666AAB" w14:paraId="681F8E2F" w14:textId="77777777"/>
        </w:tc>
        <w:tc>
          <w:tcPr>
            <w:tcW w:w="7603" w:type="dxa"/>
          </w:tcPr>
          <w:p w:rsidRPr="00E806B0" w:rsidR="00666AAB" w:rsidP="008833CE" w:rsidRDefault="00666AAB" w14:paraId="681F8E30" w14:textId="77777777"/>
        </w:tc>
      </w:tr>
      <w:tr w:rsidRPr="00E806B0" w:rsidR="002B2208" w:rsidTr="00D60F20" w14:paraId="681F8E35" w14:textId="77777777">
        <w:tc>
          <w:tcPr>
            <w:tcW w:w="1413" w:type="dxa"/>
          </w:tcPr>
          <w:p w:rsidRPr="00E806B0" w:rsidR="002B2208" w:rsidP="00D60F20" w:rsidRDefault="002B2208" w14:paraId="681F8E32" w14:textId="31430CE6"/>
        </w:tc>
        <w:tc>
          <w:tcPr>
            <w:tcW w:w="7603" w:type="dxa"/>
          </w:tcPr>
          <w:p w:rsidRPr="00E806B0" w:rsidR="002B2208" w:rsidP="002B2208" w:rsidRDefault="002B2208" w14:paraId="681F8E34" w14:textId="77777777"/>
        </w:tc>
      </w:tr>
      <w:tr w:rsidRPr="00E806B0" w:rsidR="00CF58CE" w:rsidTr="00D60F20" w14:paraId="681F8E38" w14:textId="77777777">
        <w:tc>
          <w:tcPr>
            <w:tcW w:w="1413" w:type="dxa"/>
          </w:tcPr>
          <w:p w:rsidRPr="00E806B0" w:rsidR="00CF58CE" w:rsidP="00CF58CE" w:rsidRDefault="00CF58CE" w14:paraId="681F8E36" w14:textId="5D519A17"/>
        </w:tc>
        <w:tc>
          <w:tcPr>
            <w:tcW w:w="7603" w:type="dxa"/>
          </w:tcPr>
          <w:p w:rsidRPr="00E806B0" w:rsidR="00CF58CE" w:rsidP="00CF58CE" w:rsidRDefault="00CF58CE" w14:paraId="681F8E37" w14:textId="77777777"/>
        </w:tc>
      </w:tr>
      <w:tr w:rsidRPr="00E806B0" w:rsidR="00AD35CC" w:rsidTr="00D60F20" w14:paraId="53A6C4E4" w14:textId="77777777">
        <w:tc>
          <w:tcPr>
            <w:tcW w:w="1413" w:type="dxa"/>
          </w:tcPr>
          <w:p w:rsidRPr="00E806B0" w:rsidR="00AD35CC" w:rsidP="00CF58CE" w:rsidRDefault="00AD35CC" w14:paraId="703D1989" w14:textId="575476F5"/>
        </w:tc>
        <w:tc>
          <w:tcPr>
            <w:tcW w:w="7603" w:type="dxa"/>
          </w:tcPr>
          <w:p w:rsidRPr="00E806B0" w:rsidR="00AD35CC" w:rsidP="00CF58CE" w:rsidRDefault="00AD35CC" w14:paraId="7309A25D" w14:textId="0CC8CB79"/>
        </w:tc>
      </w:tr>
      <w:tr w:rsidRPr="00E806B0" w:rsidR="00AD35CC" w:rsidTr="00D60F20" w14:paraId="17FB3C85" w14:textId="77777777">
        <w:tc>
          <w:tcPr>
            <w:tcW w:w="1413" w:type="dxa"/>
          </w:tcPr>
          <w:p w:rsidRPr="00E806B0" w:rsidR="00AD35CC" w:rsidP="00CF58CE" w:rsidRDefault="00AD35CC" w14:paraId="5121C95F" w14:textId="77777777"/>
        </w:tc>
        <w:tc>
          <w:tcPr>
            <w:tcW w:w="7603" w:type="dxa"/>
          </w:tcPr>
          <w:p w:rsidRPr="00E806B0" w:rsidR="00AD35CC" w:rsidP="00CF58CE" w:rsidRDefault="00AD35CC" w14:paraId="18372E63" w14:textId="77777777"/>
        </w:tc>
      </w:tr>
      <w:tr w:rsidRPr="00E806B0" w:rsidR="00AD35CC" w:rsidTr="00D60F20" w14:paraId="5BC67B44" w14:textId="77777777">
        <w:tc>
          <w:tcPr>
            <w:tcW w:w="1413" w:type="dxa"/>
          </w:tcPr>
          <w:p w:rsidRPr="00E806B0" w:rsidR="00AD35CC" w:rsidP="00CF58CE" w:rsidRDefault="00AD35CC" w14:paraId="2D2888E7" w14:textId="747B2CCF"/>
        </w:tc>
        <w:tc>
          <w:tcPr>
            <w:tcW w:w="7603" w:type="dxa"/>
          </w:tcPr>
          <w:p w:rsidRPr="00E806B0" w:rsidR="004677F7" w:rsidP="00CF58CE" w:rsidRDefault="004677F7" w14:paraId="0718C191" w14:textId="3857BD34"/>
        </w:tc>
      </w:tr>
      <w:tr w:rsidRPr="00E806B0" w:rsidR="00AD35CC" w:rsidTr="00D60F20" w14:paraId="292E03F2" w14:textId="77777777">
        <w:tc>
          <w:tcPr>
            <w:tcW w:w="1413" w:type="dxa"/>
          </w:tcPr>
          <w:p w:rsidRPr="00E806B0" w:rsidR="00AD35CC" w:rsidP="00CF58CE" w:rsidRDefault="00AD35CC" w14:paraId="07B70061" w14:textId="77777777"/>
        </w:tc>
        <w:tc>
          <w:tcPr>
            <w:tcW w:w="7603" w:type="dxa"/>
          </w:tcPr>
          <w:p w:rsidRPr="00E806B0" w:rsidR="00AD35CC" w:rsidP="00CF58CE" w:rsidRDefault="00AD35CC" w14:paraId="12964050" w14:textId="77777777"/>
        </w:tc>
      </w:tr>
      <w:tr w:rsidRPr="00E806B0" w:rsidR="00803FD0" w:rsidTr="00D60F20" w14:paraId="7383C3F5" w14:textId="77777777">
        <w:tc>
          <w:tcPr>
            <w:tcW w:w="1413" w:type="dxa"/>
          </w:tcPr>
          <w:p w:rsidRPr="00E806B0" w:rsidR="00803FD0" w:rsidP="00803FD0" w:rsidRDefault="00803FD0" w14:paraId="33E3D286" w14:textId="22A0032F"/>
        </w:tc>
        <w:tc>
          <w:tcPr>
            <w:tcW w:w="7603" w:type="dxa"/>
          </w:tcPr>
          <w:p w:rsidRPr="00E806B0" w:rsidR="00627AAB" w:rsidP="00803FD0" w:rsidRDefault="00627AAB" w14:paraId="46101F0B" w14:textId="6E81F2F2"/>
        </w:tc>
      </w:tr>
      <w:tr w:rsidRPr="00E806B0" w:rsidR="00F80DA4" w:rsidTr="00D60F20" w14:paraId="16A8B3E8" w14:textId="77777777">
        <w:tc>
          <w:tcPr>
            <w:tcW w:w="1413" w:type="dxa"/>
          </w:tcPr>
          <w:p w:rsidRPr="00E806B0" w:rsidR="00F80DA4" w:rsidP="00803FD0" w:rsidRDefault="00F80DA4" w14:paraId="23F56716" w14:textId="79CA1330"/>
        </w:tc>
        <w:tc>
          <w:tcPr>
            <w:tcW w:w="7603" w:type="dxa"/>
          </w:tcPr>
          <w:p w:rsidRPr="00E806B0" w:rsidR="00F80DA4" w:rsidP="00803FD0" w:rsidRDefault="00F80DA4" w14:paraId="18808CDD" w14:textId="6F2329DE"/>
        </w:tc>
      </w:tr>
      <w:tr w:rsidRPr="00E806B0" w:rsidR="00F80DA4" w:rsidTr="00D60F20" w14:paraId="2926411E" w14:textId="77777777">
        <w:tc>
          <w:tcPr>
            <w:tcW w:w="1413" w:type="dxa"/>
          </w:tcPr>
          <w:p w:rsidR="00F80DA4" w:rsidP="00803FD0" w:rsidRDefault="00F80DA4" w14:paraId="79DBF0D1" w14:textId="77777777"/>
        </w:tc>
        <w:tc>
          <w:tcPr>
            <w:tcW w:w="7603" w:type="dxa"/>
          </w:tcPr>
          <w:p w:rsidR="00F80DA4" w:rsidP="00803FD0" w:rsidRDefault="00F80DA4" w14:paraId="05B26DAD" w14:textId="77777777"/>
        </w:tc>
      </w:tr>
      <w:tr w:rsidRPr="00E806B0" w:rsidR="00F80DA4" w:rsidTr="00D60F20" w14:paraId="7ACD2930" w14:textId="77777777">
        <w:tc>
          <w:tcPr>
            <w:tcW w:w="1413" w:type="dxa"/>
          </w:tcPr>
          <w:p w:rsidR="00F80DA4" w:rsidP="00803FD0" w:rsidRDefault="00F80DA4" w14:paraId="7B1EC74E" w14:textId="41CED174"/>
        </w:tc>
        <w:tc>
          <w:tcPr>
            <w:tcW w:w="7603" w:type="dxa"/>
          </w:tcPr>
          <w:p w:rsidR="00F80DA4" w:rsidP="00803FD0" w:rsidRDefault="00F80DA4" w14:paraId="66D0FED5" w14:textId="3D682DCE"/>
        </w:tc>
      </w:tr>
      <w:tr w:rsidRPr="00E806B0" w:rsidR="004677F7" w:rsidTr="00D60F20" w14:paraId="0BBA4BC1" w14:textId="77777777">
        <w:tc>
          <w:tcPr>
            <w:tcW w:w="1413" w:type="dxa"/>
          </w:tcPr>
          <w:p w:rsidR="004677F7" w:rsidP="00803FD0" w:rsidRDefault="004677F7" w14:paraId="5529493E" w14:textId="77777777"/>
        </w:tc>
        <w:tc>
          <w:tcPr>
            <w:tcW w:w="7603" w:type="dxa"/>
          </w:tcPr>
          <w:p w:rsidR="004677F7" w:rsidP="00803FD0" w:rsidRDefault="004677F7" w14:paraId="2BEBAF8C" w14:textId="77777777"/>
        </w:tc>
      </w:tr>
      <w:tr w:rsidRPr="00E806B0" w:rsidR="004677F7" w:rsidTr="00D60F20" w14:paraId="0EBFED9F" w14:textId="77777777">
        <w:tc>
          <w:tcPr>
            <w:tcW w:w="1413" w:type="dxa"/>
          </w:tcPr>
          <w:p w:rsidR="004677F7" w:rsidP="00803FD0" w:rsidRDefault="004677F7" w14:paraId="402D3E77" w14:textId="60B1FD4B"/>
        </w:tc>
        <w:tc>
          <w:tcPr>
            <w:tcW w:w="7603" w:type="dxa"/>
          </w:tcPr>
          <w:p w:rsidR="004677F7" w:rsidP="00803FD0" w:rsidRDefault="004677F7" w14:paraId="22C23034" w14:textId="1EF3A473"/>
        </w:tc>
      </w:tr>
    </w:tbl>
    <w:p w:rsidRPr="00E806B0" w:rsidR="00B84C97" w:rsidP="00B84C97" w:rsidRDefault="00B84C97" w14:paraId="5BD00C2E" w14:textId="17106298">
      <w:pPr>
        <w:pStyle w:val="Ttulo3"/>
        <w:numPr>
          <w:ilvl w:val="0"/>
          <w:numId w:val="0"/>
        </w:num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Pr="00E806B0" w:rsidR="00BB0E2F" w:rsidTr="0013074E" w14:paraId="72DC971A" w14:textId="77777777">
        <w:tc>
          <w:tcPr>
            <w:tcW w:w="1413" w:type="dxa"/>
          </w:tcPr>
          <w:p w:rsidRPr="00E806B0" w:rsidR="00BB0E2F" w:rsidP="005C1E17" w:rsidRDefault="00BB0E2F" w14:paraId="73AC72F1" w14:textId="6B869399"/>
        </w:tc>
        <w:tc>
          <w:tcPr>
            <w:tcW w:w="7603" w:type="dxa"/>
          </w:tcPr>
          <w:p w:rsidRPr="00E806B0" w:rsidR="00BB0E2F" w:rsidP="00286D35" w:rsidRDefault="00BB0E2F" w14:paraId="39C26D01" w14:textId="77777777"/>
        </w:tc>
      </w:tr>
    </w:tbl>
    <w:p w:rsidRPr="00E806B0" w:rsidR="000D7684" w:rsidP="00D60F20" w:rsidRDefault="000D7684" w14:paraId="681F8E4C" w14:textId="4CBFBDAD"/>
    <w:p w:rsidRPr="00E806B0" w:rsidR="00855FBB" w:rsidP="00D60F20" w:rsidRDefault="00855FBB" w14:paraId="72DC8424" w14:textId="10C6414E"/>
    <w:p w:rsidRPr="00E806B0" w:rsidR="00855FBB" w:rsidP="00D60F20" w:rsidRDefault="00855FBB" w14:paraId="20C41A4A" w14:textId="77777777"/>
    <w:p w:rsidRPr="00E806B0" w:rsidR="00D60F20" w:rsidP="00D60F20" w:rsidRDefault="00D60F20" w14:paraId="681F8E4D" w14:textId="77777777">
      <w:pPr>
        <w:pStyle w:val="Ttulo2"/>
      </w:pPr>
      <w:bookmarkStart w:name="_Toc88543198" w:id="14"/>
      <w:r w:rsidRPr="00E806B0">
        <w:t>Glossary</w:t>
      </w:r>
      <w:bookmarkEnd w:id="14"/>
    </w:p>
    <w:p w:rsidRPr="00E806B0" w:rsidR="00D60F20" w:rsidP="00D60F20" w:rsidRDefault="00D60F20" w14:paraId="681F8E4E" w14:textId="77777777">
      <w:pPr>
        <w:pStyle w:val="Ttulo3"/>
      </w:pPr>
      <w:bookmarkStart w:name="_Toc88543199" w:id="15"/>
      <w:r w:rsidRPr="00E806B0">
        <w:t>Abbreviations</w:t>
      </w:r>
      <w:bookmarkEnd w:id="15"/>
    </w:p>
    <w:p w:rsidRPr="00E806B0" w:rsidR="00D60F20" w:rsidP="00D60F20" w:rsidRDefault="00D60F20" w14:paraId="681F8E4F" w14:textId="77777777"/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408"/>
        <w:gridCol w:w="4558"/>
        <w:gridCol w:w="3050"/>
      </w:tblGrid>
      <w:tr w:rsidR="004826CE" w:rsidTr="0199030E" w14:paraId="746A23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hideMark/>
          </w:tcPr>
          <w:p w:rsidR="004826CE" w:rsidP="0199030E" w:rsidRDefault="22785047" w14:paraId="3466CD8A" w14:textId="77777777">
            <w:pPr>
              <w:rPr>
                <w:rFonts w:asciiTheme="minorHAnsi" w:hAnsiTheme="minorHAnsi"/>
                <w:sz w:val="20"/>
                <w:szCs w:val="20"/>
              </w:rPr>
            </w:pPr>
            <w:commentRangeStart w:id="16"/>
            <w:r w:rsidRPr="0199030E">
              <w:rPr>
                <w:rFonts w:asciiTheme="minorHAnsi" w:hAnsiTheme="minorHAnsi"/>
                <w:sz w:val="20"/>
                <w:szCs w:val="20"/>
              </w:rPr>
              <w:t>Abbreviation</w:t>
            </w:r>
          </w:p>
        </w:tc>
        <w:tc>
          <w:tcPr>
            <w:tcW w:w="4558" w:type="dxa"/>
            <w:hideMark/>
          </w:tcPr>
          <w:p w:rsidR="004826CE" w:rsidRDefault="004826CE" w14:paraId="66E7E45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Stands For</w:t>
            </w:r>
          </w:p>
        </w:tc>
        <w:tc>
          <w:tcPr>
            <w:tcW w:w="3050" w:type="dxa"/>
            <w:hideMark/>
          </w:tcPr>
          <w:p w:rsidR="004826CE" w:rsidRDefault="004826CE" w14:paraId="6930138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Notes</w:t>
            </w:r>
          </w:p>
        </w:tc>
      </w:tr>
      <w:tr w:rsidR="004826CE" w:rsidTr="0199030E" w14:paraId="1CD1ED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95BA102" w14:textId="777777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ASD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1B3C91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Analytical Spectral Devices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7DA422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Instrument manufacturer</w:t>
            </w:r>
          </w:p>
        </w:tc>
      </w:tr>
      <w:tr w:rsidRPr="00134545" w:rsidR="004826CE" w:rsidTr="0199030E" w14:paraId="49A87C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3C84E470" w14:textId="77777777">
            <w:pPr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Cimel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513C77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(Not an abbreviation)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17C708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Instrument manufacturer, also used as shorthand for instrument itself</w:t>
            </w:r>
          </w:p>
        </w:tc>
      </w:tr>
      <w:tr w:rsidR="004826CE" w:rsidTr="0199030E" w14:paraId="19628D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5FB2B747" w14:textId="77777777">
            <w:pPr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EO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662E02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Earth Observation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E20BF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826CE" w:rsidTr="0199030E" w14:paraId="402204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74E4B153" w14:textId="77777777">
            <w:pPr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lastRenderedPageBreak/>
              <w:t>ESA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0473AE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European Space Agency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64F257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Project customer</w:t>
            </w:r>
          </w:p>
        </w:tc>
      </w:tr>
      <w:tr w:rsidR="004826CE" w:rsidTr="0199030E" w14:paraId="76C31C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7401E166" w14:textId="77777777">
            <w:pPr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FOV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07310A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Field of View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7F623C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Pr="00134545" w:rsidR="004826CE" w:rsidTr="0199030E" w14:paraId="7D2717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363885C9" w14:textId="77777777">
            <w:pPr>
              <w:rPr>
                <w:rFonts w:asciiTheme="minorHAnsi" w:hAnsiTheme="minorHAnsi"/>
                <w:sz w:val="20"/>
              </w:rPr>
            </w:pPr>
            <w:r>
              <w:rPr>
                <w:sz w:val="20"/>
              </w:rPr>
              <w:t>GIRO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31714E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GSICS Implementation of the ROLO Model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62EEC5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Pr="00134545" w:rsidR="004826CE" w:rsidTr="0199030E" w14:paraId="6CB509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5FB0DAAF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GSICS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1EC254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000000"/>
                <w:sz w:val="20"/>
              </w:rPr>
              <w:t>Global Space Based Inter-calibration System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202CAB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Pr="00134545" w:rsidR="004826CE" w:rsidTr="0199030E" w14:paraId="357CEE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78300F38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GUI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66C4E2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Graphical User Interface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2A2055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826CE" w:rsidTr="0199030E" w14:paraId="47A92D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14D1179E" w14:textId="777777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483B3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Kick-off meeting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B97BF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826CE" w:rsidTr="0199030E" w14:paraId="7F0A10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40416148" w14:textId="777777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LIME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273DCC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Lunar Irradiance Model of ESA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8CB6C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26CE" w:rsidTr="0199030E" w14:paraId="2AD12F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402B7002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NPL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5D74E0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000000"/>
                <w:sz w:val="20"/>
              </w:rPr>
              <w:t>National Physical Laboratory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67C27A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color w:val="000000"/>
                <w:sz w:val="20"/>
              </w:rPr>
              <w:t>Project partner</w:t>
            </w:r>
          </w:p>
        </w:tc>
      </w:tr>
      <w:tr w:rsidR="004826CE" w:rsidTr="0199030E" w14:paraId="541D5F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36292DFB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ROLO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64D5D2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RObotic Lunar Observatory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79FC03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826CE" w:rsidTr="0199030E" w14:paraId="74E50E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5F3A2B1" w14:textId="777777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TBX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6EB508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Toolbox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2013F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826CE" w:rsidTr="0199030E" w14:paraId="00DDA5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1264C687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TOA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3F20DA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Top of Atmosphere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6A5CB0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826CE" w:rsidTr="0199030E" w14:paraId="356D68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522E6BB5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UVa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59E6EE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000000"/>
                <w:sz w:val="20"/>
              </w:rPr>
              <w:t>University of Valladolid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0B5776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color w:val="000000"/>
                <w:sz w:val="20"/>
              </w:rPr>
              <w:t>Project partner</w:t>
            </w:r>
          </w:p>
        </w:tc>
      </w:tr>
      <w:tr w:rsidR="004826CE" w:rsidTr="0199030E" w14:paraId="531AD8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414EFB0C" w14:textId="7777777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VITO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0E01E1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Vlaamse Instelling voor Technologisch Onderzoek; Flemish Institute for Technological Research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  <w:hideMark/>
          </w:tcPr>
          <w:p w:rsidR="004826CE" w:rsidRDefault="004826CE" w14:paraId="793721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Project partner</w:t>
            </w:r>
          </w:p>
        </w:tc>
      </w:tr>
      <w:tr w:rsidR="004826CE" w:rsidTr="0199030E" w14:paraId="4B9C69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26674E" w14:paraId="685DFA47" w14:textId="49A0DE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SoW</w:t>
            </w: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26674E" w14:paraId="78576AC1" w14:textId="31198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Statement of Work</w:t>
            </w: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4CA75C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826CE" w:rsidTr="0199030E" w14:paraId="1D78F4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A04420A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60662B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4AA0FF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26CE" w:rsidTr="0199030E" w14:paraId="06DA73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40728E45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5C8B7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003EDE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826CE" w:rsidTr="0199030E" w14:paraId="1EB9DA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6A82BC81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48699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2AC9E7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26CE" w:rsidTr="0199030E" w14:paraId="4D02F9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49496787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20157D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736D8E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826CE" w:rsidTr="0199030E" w14:paraId="2C7C04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AE67C03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73059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54ED3E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26CE" w:rsidTr="0199030E" w14:paraId="04565F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24C9B20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FE7E9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EF97D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826CE" w:rsidTr="0199030E" w14:paraId="3E8EF6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1B4822FC" w14:textId="77777777">
            <w:pPr>
              <w:rPr>
                <w:color w:val="000000"/>
                <w:sz w:val="20"/>
              </w:rPr>
            </w:pPr>
          </w:p>
        </w:tc>
        <w:tc>
          <w:tcPr>
            <w:tcW w:w="4558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RDefault="004826CE" w14:paraId="3972DE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50" w:type="dxa"/>
            <w:tcBorders>
              <w:top w:val="single" w:color="A8D8FF" w:themeColor="accent1" w:themeTint="99" w:sz="4" w:space="0"/>
              <w:left w:val="single" w:color="A8D8FF" w:themeColor="accent1" w:themeTint="99" w:sz="4" w:space="0"/>
              <w:bottom w:val="single" w:color="A8D8FF" w:themeColor="accent1" w:themeTint="99" w:sz="4" w:space="0"/>
              <w:right w:val="single" w:color="A8D8FF" w:themeColor="accent1" w:themeTint="99" w:sz="4" w:space="0"/>
            </w:tcBorders>
            <w:vAlign w:val="bottom"/>
          </w:tcPr>
          <w:p w:rsidR="004826CE" w:rsidP="0199030E" w:rsidRDefault="004826CE" w14:paraId="06D1ED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commentRangeEnd w:id="16"/>
            <w:r>
              <w:rPr>
                <w:rStyle w:val="Refdecomentario"/>
              </w:rPr>
              <w:commentReference w:id="16"/>
            </w:r>
          </w:p>
        </w:tc>
      </w:tr>
    </w:tbl>
    <w:p w:rsidRPr="00E806B0" w:rsidR="0023597F" w:rsidP="00D60F20" w:rsidRDefault="0023597F" w14:paraId="681F8E7D" w14:textId="77777777"/>
    <w:p w:rsidRPr="00E806B0" w:rsidR="00B4508E" w:rsidRDefault="00B4508E" w14:paraId="74A0E32A" w14:textId="77777777">
      <w:pPr>
        <w:rPr>
          <w:rFonts w:asciiTheme="majorHAnsi" w:hAnsiTheme="majorHAnsi" w:eastAsiaTheme="majorEastAsia" w:cstheme="majorBidi"/>
          <w:color w:val="005596" w:themeColor="text2"/>
          <w:sz w:val="32"/>
          <w:szCs w:val="32"/>
        </w:rPr>
      </w:pPr>
      <w:r w:rsidRPr="00E806B0">
        <w:br w:type="page"/>
      </w:r>
    </w:p>
    <w:p w:rsidRPr="00E806B0" w:rsidR="009535B7" w:rsidP="009535B7" w:rsidRDefault="004826CE" w14:paraId="681F8E7E" w14:textId="6E4C2894">
      <w:pPr>
        <w:pStyle w:val="Ttulo1"/>
      </w:pPr>
      <w:bookmarkStart w:name="_Toc88543200" w:id="17"/>
      <w:r>
        <w:lastRenderedPageBreak/>
        <w:t>LIME Toolbox requirement review</w:t>
      </w:r>
      <w:bookmarkEnd w:id="17"/>
    </w:p>
    <w:p w:rsidR="006B4121" w:rsidP="00134545" w:rsidRDefault="714D90FE" w14:paraId="3FB5A7A1" w14:textId="302EC5D2">
      <w:pPr>
        <w:jc w:val="both"/>
      </w:pPr>
      <w:r w:rsidR="714D90FE">
        <w:rPr/>
        <w:t xml:space="preserve">The LIME TBX requirements were described in Annex 1 of the SoW (AD0). According to the </w:t>
      </w:r>
      <w:r w:rsidR="1E7BE9E5">
        <w:rPr/>
        <w:t xml:space="preserve">description of Task 2: Development of the LIME toolbox, the list of requirements needs to be critically reviewed by the consortium and then </w:t>
      </w:r>
      <w:r w:rsidR="68049770">
        <w:rPr/>
        <w:t>compiled</w:t>
      </w:r>
      <w:r w:rsidR="68049770">
        <w:rPr/>
        <w:t xml:space="preserve"> in </w:t>
      </w:r>
      <w:r w:rsidR="1E7BE9E5">
        <w:rPr/>
        <w:t xml:space="preserve">a LIME TBX requirement document to be agreed with ESA. </w:t>
      </w:r>
    </w:p>
    <w:p w:rsidR="004E6065" w:rsidP="00134545" w:rsidRDefault="006B4121" w14:paraId="36D70C1A" w14:textId="528A0BF7">
      <w:pPr>
        <w:jc w:val="both"/>
      </w:pPr>
      <w:r>
        <w:t xml:space="preserve">This is the first step in the elaboration of a software tool –the LIME TBX– that will </w:t>
      </w:r>
      <w:r w:rsidRPr="006B4121">
        <w:t>allow</w:t>
      </w:r>
      <w:r w:rsidR="003E7156">
        <w:t xml:space="preserve"> to</w:t>
      </w:r>
      <w:r w:rsidRPr="006B4121">
        <w:t xml:space="preserve"> easily run LIME and compare its outputs to remote sensing measurements</w:t>
      </w:r>
      <w:r w:rsidR="003E7156">
        <w:t xml:space="preserve">. </w:t>
      </w:r>
      <w:r w:rsidR="001B7CAD">
        <w:t xml:space="preserve">For this purpose, the requirements were classified as Critical (C), Major (M) and Minor(m), indicating mandatory, ‘should have’ and ‘nice to have’ categorization of the requirement list. Table 1 shows this classification. </w:t>
      </w:r>
    </w:p>
    <w:p w:rsidR="00BC6979" w:rsidP="00134545" w:rsidRDefault="00BC6979" w14:paraId="14F9ECE8" w14:textId="7CF2155D">
      <w:pPr>
        <w:jc w:val="both"/>
      </w:pPr>
      <w:r>
        <w:t xml:space="preserve">Table 1. </w:t>
      </w:r>
      <w:r w:rsidR="00117A6E">
        <w:t xml:space="preserve">List of LIME Toolbox requirements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5526"/>
        <w:gridCol w:w="1034"/>
        <w:gridCol w:w="2456"/>
      </w:tblGrid>
      <w:tr w:rsidRPr="00D60C07" w:rsidR="00D122F9" w:rsidTr="2FC98EFC" w14:paraId="24C65F94" w14:textId="235BD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D122F9" w:rsidP="0011743F" w:rsidRDefault="00D122F9" w14:paraId="2FEEBC07" w14:textId="5C010D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Requirement list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D122F9" w14:paraId="74B0269E" w14:textId="189F1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Category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="00D122F9" w:rsidP="0009113C" w:rsidRDefault="00D122F9" w14:paraId="1506E93F" w14:textId="501CD2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Pr="00D60C07" w:rsidR="00D122F9" w:rsidTr="2FC98EFC" w14:paraId="0138257E" w14:textId="452EC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D122F9" w:rsidP="0011743F" w:rsidRDefault="00D122F9" w14:paraId="1843EF18" w14:textId="77777777">
            <w:pPr>
              <w:jc w:val="both"/>
              <w:rPr>
                <w:lang w:val="en-US"/>
              </w:rPr>
            </w:pPr>
            <w:r w:rsidRPr="00D60C07">
              <w:rPr>
                <w:lang w:val="en-US"/>
              </w:rPr>
              <w:t>1. Functionalities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D122F9" w14:paraId="41FDE1F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09113C" w:rsidRDefault="00D122F9" w14:paraId="2ED307C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2955B3F3" w14:textId="70DD2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D122F9" w:rsidP="0011743F" w:rsidRDefault="00D122F9" w14:paraId="620307F9" w14:textId="77777777">
            <w:pPr>
              <w:jc w:val="both"/>
              <w:rPr>
                <w:lang w:val="en-US"/>
              </w:rPr>
            </w:pPr>
            <w:commentRangeStart w:id="176716480"/>
            <w:r w:rsidRPr="2FC98EFC" w:rsidR="00D122F9">
              <w:rPr>
                <w:lang w:val="en-US"/>
              </w:rPr>
              <w:t>1.1. General</w:t>
            </w:r>
            <w:commentRangeEnd w:id="176716480"/>
            <w:r>
              <w:rPr>
                <w:rStyle w:val="CommentReference"/>
              </w:rPr>
              <w:commentReference w:id="176716480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D122F9" w14:paraId="7599ADC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09113C" w:rsidRDefault="00D122F9" w14:paraId="7013B0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4C0BB020" w14:textId="3E62B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44D8CBB5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Allow users to simulate lunar observations for any observer position around the Earth and at any time.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D122F9" w14:paraId="18EDA73C" w14:textId="73698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="00D122F9" w:rsidP="0009113C" w:rsidRDefault="00D122F9" w14:paraId="6BC9CED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36A3F693" w14:textId="38117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77709F80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Allow users to simulate lunar observations from any satellite position for which an orbital scenario file is provided by a user in EOCFI compatible format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4CA2BE43" w14:textId="6D78C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3B3591" w:rsidRDefault="00D122F9" w14:paraId="10ACAE41" w14:textId="4DC8C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1F2C1A19" w14:textId="4BA5A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4B372FA8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Allow users to simulate lunar observation for any observer/solar selenographic latitude and longitude (thus bypassing the need for their computation from the position/time of the observer).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6C7D760D" w14:textId="4D773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09113C" w:rsidRDefault="00D122F9" w14:paraId="2CA9134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51C2BDA3" w14:textId="6D561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79F1F14B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Allow users to simulate the lunar observations for any user defined instrument spectral response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007A623A" w14:textId="7236F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09113C" w:rsidRDefault="00D122F9" w14:paraId="1A12205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7900ACDC" w14:textId="44703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36F1E591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Allow users to simulate lunar observation for a single observation (via the GUI) or for a time series of observations (via an input file)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781EA7CC" w14:textId="419CD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09113C" w:rsidRDefault="00D122F9" w14:paraId="1FE2C94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223FFF90" w14:textId="5A4FA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29F4752D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Allow performing comparisons of lunar observations from remote sensing instrument (pre-stored in a GLOD format) to the LIME model output.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785D2131" w14:textId="38639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09113C" w:rsidRDefault="00D122F9" w14:paraId="3DDE010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D122F9" w:rsidTr="2FC98EFC" w14:paraId="757F4CF4" w14:textId="08DA7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0C3C0458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Perform automatic updates of the LIME coefficients (to be stored on a dedicated repository).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555F1751" w14:textId="5F1DB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BE08C3" w:rsidP="00F303B9" w:rsidRDefault="00F303B9" w14:paraId="40847A20" w14:textId="656F5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52C8D4C0" w:rsidR="2EB38F72">
              <w:rPr>
                <w:lang w:val="en-US"/>
              </w:rPr>
              <w:t>Clear versioning of the LIME coefficients will be a</w:t>
            </w:r>
            <w:r w:rsidRPr="52C8D4C0" w:rsidR="2EB38F72">
              <w:rPr>
                <w:lang w:val="en-US"/>
              </w:rPr>
              <w:t xml:space="preserve">dded. Users will be able to select </w:t>
            </w:r>
            <w:proofErr w:type="gramStart"/>
            <w:r w:rsidRPr="52C8D4C0" w:rsidR="2EB38F72">
              <w:rPr>
                <w:lang w:val="en-US"/>
              </w:rPr>
              <w:t>version</w:t>
            </w:r>
            <w:proofErr w:type="gramEnd"/>
            <w:r w:rsidRPr="52C8D4C0" w:rsidR="2EB38F72">
              <w:rPr>
                <w:lang w:val="en-US"/>
              </w:rPr>
              <w:t xml:space="preserve">. </w:t>
            </w:r>
          </w:p>
        </w:tc>
      </w:tr>
      <w:tr w:rsidRPr="00D60C07" w:rsidR="00D122F9" w:rsidTr="2FC98EFC" w14:paraId="43EB76D7" w14:textId="354DE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D122F9" w:rsidP="0011743F" w:rsidRDefault="00D122F9" w14:paraId="2FB81431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Be to the largest extent platform/operating system independent.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D122F9" w:rsidP="0009113C" w:rsidRDefault="00F303B9" w14:paraId="0F8D8129" w14:textId="13D6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D122F9" w:rsidP="00F303B9" w:rsidRDefault="00F303B9" w14:paraId="09DF3022" w14:textId="171C3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Python already provides this functionality.</w:t>
            </w:r>
          </w:p>
        </w:tc>
      </w:tr>
      <w:tr w:rsidRPr="00D60C07" w:rsidR="00F303B9" w:rsidTr="2FC98EFC" w14:paraId="5D509CE3" w14:textId="52463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F303B9" w:rsidP="00F303B9" w:rsidRDefault="00F303B9" w14:paraId="3B3AE42E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Run at least under Windows / mac OS / Linux operating systems.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F303B9" w14:paraId="2A972C78" w14:textId="64602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="00F303B9" w:rsidP="00924EDF" w:rsidRDefault="00F303B9" w14:paraId="6A52929E" w14:textId="32F09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Python already provides this functionality.</w:t>
            </w:r>
          </w:p>
        </w:tc>
      </w:tr>
      <w:tr w:rsidRPr="00D60C07" w:rsidR="00F303B9" w:rsidTr="2FC98EFC" w14:paraId="2071CB7F" w14:textId="7CCFA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09113C" w:rsidR="00F303B9" w:rsidP="00F303B9" w:rsidRDefault="00F303B9" w14:paraId="789FAB0B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09113C">
              <w:rPr>
                <w:b w:val="0"/>
                <w:bCs w:val="0"/>
                <w:lang w:val="en-US"/>
              </w:rPr>
              <w:t>• Be to the largest extent a self-installing SW package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924EDF" w14:paraId="679292B6" w14:textId="14EEE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981AA3" w:rsidRDefault="4FE44C67" w14:paraId="4636B277" w14:textId="1A8FB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commentRangeStart w:id="23"/>
            <w:r w:rsidRPr="0199030E">
              <w:rPr>
                <w:lang w:val="en-US"/>
              </w:rPr>
              <w:t xml:space="preserve">The GLOD database is too large and needs to be kept separate from the TBX. </w:t>
            </w:r>
            <w:commentRangeEnd w:id="23"/>
            <w:r w:rsidR="00924EDF">
              <w:rPr>
                <w:rStyle w:val="Refdecomentario"/>
              </w:rPr>
              <w:commentReference w:id="23"/>
            </w:r>
          </w:p>
        </w:tc>
      </w:tr>
      <w:tr w:rsidRPr="00D60C07" w:rsidR="00F303B9" w:rsidTr="2FC98EFC" w14:paraId="1CE9A79B" w14:textId="3B695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48987C69" w14:textId="77777777">
            <w:pPr>
              <w:jc w:val="both"/>
              <w:rPr>
                <w:lang w:val="en-US"/>
              </w:rPr>
            </w:pPr>
            <w:r w:rsidRPr="00D60C07">
              <w:rPr>
                <w:lang w:val="en-US"/>
              </w:rPr>
              <w:t>1.2. Graphical User Interface (GUI)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F303B9" w14:paraId="674B1E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5276E5A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09DD0A1C" w14:textId="3654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3759C4BB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Allow users to enter simulation inputs (observation position and time or a files containing these) and to visualise the associated LIME outputs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0FF06254" w14:textId="19541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5209F5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5940E570" w14:textId="631B8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7FD99548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Allow users to select via the GUI an ESA satellite for which lunar observation are to be simulated. This shall include ENVISAT, Proba-V, S2, S3, FLEX.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4DBF9F69" w14:textId="49AD5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312F8BA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357996BF" w14:textId="080D4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29AEE450" w14:textId="69E898AB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lastRenderedPageBreak/>
              <w:t>• Allow users to either cho</w:t>
            </w:r>
            <w:r w:rsidR="00773A06">
              <w:rPr>
                <w:b w:val="0"/>
                <w:bCs w:val="0"/>
                <w:lang w:val="en-US"/>
              </w:rPr>
              <w:t>o</w:t>
            </w:r>
            <w:r w:rsidRPr="00D60C07">
              <w:rPr>
                <w:b w:val="0"/>
                <w:bCs w:val="0"/>
                <w:lang w:val="en-US"/>
              </w:rPr>
              <w:t>se between default satellite spectral band SRF or select a user defined SRF (via a user generated SRF file).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599A756C" w14:textId="1A02C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0130314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4AE402A8" w14:textId="30DEC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1498F462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Allow users to visualise comparisons of remote sensing lunar observations (stored in GLOD format) to the LIME outputs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72E07DD4" w14:textId="76C49E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6E4AD4D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3DC97807" w14:textId="47D39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2846C392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comparison plots shall provide: relative differences between measured and modelled lunar irradiance/reflectance vs. time and vs. lunar phase angle.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4FA67D29" w14:textId="6FF94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1AE6A6C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48C57F41" w14:textId="1D982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750E8306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comparison plots shall display statistical indicators (mean relative difference, standard deviation of the mean relative difference, temporal trend if applicable, number of comparison samples, etc…)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7BC6F1D1" w14:textId="4A615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706190D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0173B017" w14:textId="69FF8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5BAFC70A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visualisation of the user defined spectral response used for the spectral integration of the LIME output into a sensor spectral band.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6B163691" w14:textId="1328BC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0B2F75D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31F721EF" w14:textId="36C88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4E371395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Allow to export plots to .jpg or .pdf from the GUI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5E1ED674" w14:textId="1CC16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45B1D6F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7FA476E3" w14:textId="5291B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70DD94DB" w14:textId="77777777">
            <w:pPr>
              <w:jc w:val="both"/>
              <w:rPr>
                <w:lang w:val="en-US"/>
              </w:rPr>
            </w:pPr>
            <w:r w:rsidRPr="00D60C07">
              <w:rPr>
                <w:lang w:val="en-US"/>
              </w:rPr>
              <w:t>1.3. Simulation inputs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F303B9" w14:paraId="47CA70D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3B6675A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22CC8EF9" w14:textId="64BB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6371E0DE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TBX shall read the database of lunar observations formatted in GLOD format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149A4350" w14:textId="43272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032468F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368C25F7" w14:textId="26DC2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1C95B6A2" w14:textId="77777777">
            <w:pPr>
              <w:jc w:val="both"/>
              <w:rPr>
                <w:lang w:val="en-US"/>
              </w:rPr>
            </w:pPr>
            <w:r w:rsidRPr="00D60C07">
              <w:rPr>
                <w:lang w:val="en-US"/>
              </w:rPr>
              <w:t>1.4. Simulation outputs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F303B9" w14:paraId="2B9B21A0" w14:textId="66ABD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66A7A62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4884F2ED" w14:textId="489EF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399948A7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TBX shall output simulated lunar disk irradiance or reflectance in the spectral range 400 nm to 2500 nm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4E654F90" w14:textId="6A02D8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163EAB1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5157146F" w14:textId="7D365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275F99C2" w14:paraId="2F685A25" w14:textId="6990C967">
            <w:pPr>
              <w:jc w:val="both"/>
              <w:rPr>
                <w:b w:val="0"/>
                <w:bCs w:val="0"/>
                <w:lang w:val="en-US"/>
              </w:rPr>
            </w:pPr>
            <w:r w:rsidRPr="52C8D4C0" w:rsidR="1B65F0AD">
              <w:rPr>
                <w:b w:val="0"/>
                <w:bCs w:val="0"/>
                <w:lang w:val="en-US"/>
              </w:rPr>
              <w:t>• The LIME TBX shall output the simulated lunar disk degree</w:t>
            </w:r>
            <w:r w:rsidRPr="52C8D4C0" w:rsidR="1B65F0AD">
              <w:rPr>
                <w:b w:val="0"/>
                <w:bCs w:val="0"/>
                <w:lang w:val="en-US"/>
              </w:rPr>
              <w:t xml:space="preserve"> of </w:t>
            </w:r>
            <w:proofErr w:type="spellStart"/>
            <w:r w:rsidRPr="52C8D4C0" w:rsidR="1B65F0AD">
              <w:rPr>
                <w:b w:val="0"/>
                <w:bCs w:val="0"/>
                <w:lang w:val="en-US"/>
              </w:rPr>
              <w:t>polarisation</w:t>
            </w:r>
            <w:proofErr w:type="spellEnd"/>
            <w:r w:rsidRPr="52C8D4C0" w:rsidR="1B65F0AD">
              <w:rPr>
                <w:b w:val="0"/>
                <w:bCs w:val="0"/>
                <w:lang w:val="en-US"/>
              </w:rPr>
              <w:t xml:space="preserve"> in the spectral range 400 nm to 2500 nm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5CD22652" w14:textId="0A321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F303B9" w:rsidRDefault="00F303B9" w14:paraId="2851562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F303B9" w:rsidTr="2FC98EFC" w14:paraId="67AA448F" w14:textId="5362E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F303B9" w:rsidP="00F303B9" w:rsidRDefault="00F303B9" w14:paraId="14B7BBBF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TBX shall output simulated lunar irradiance or reflectance associated uncertainty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F303B9" w:rsidP="00F303B9" w:rsidRDefault="0028211D" w14:paraId="12BC9A2D" w14:textId="76D2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F303B9" w:rsidP="0028211D" w:rsidRDefault="00F303B9" w14:paraId="1398E5AE" w14:textId="2118B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28211D" w:rsidTr="2FC98EFC" w14:paraId="63EC5075" w14:textId="6BB0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0A15084E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TBX shall output simulated lunar degree of polarisation associated uncertainty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28211D" w14:paraId="2F5055BD" w14:textId="3D4A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BC6979" w:rsidRDefault="003D76AF" w14:paraId="5A9B1724" w14:textId="0DE8C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2C8D4C0" w:rsidR="5EE47F3E">
              <w:rPr>
                <w:lang w:val="en-US"/>
              </w:rPr>
              <w:t xml:space="preserve">Only an approximated uncertainty estimate </w:t>
            </w:r>
            <w:r w:rsidRPr="52C8D4C0" w:rsidR="5EE47F3E">
              <w:rPr>
                <w:lang w:val="en-US"/>
              </w:rPr>
              <w:t>will be provided for polarization</w:t>
            </w:r>
            <w:r w:rsidRPr="52C8D4C0" w:rsidR="5EE47F3E">
              <w:rPr>
                <w:lang w:val="en-US"/>
              </w:rPr>
              <w:t>. U</w:t>
            </w:r>
            <w:r w:rsidRPr="52C8D4C0" w:rsidR="24CF45D0">
              <w:rPr>
                <w:lang w:val="en-US"/>
              </w:rPr>
              <w:t>ncertainty propagation for a user defined instrument response function is not straightforward</w:t>
            </w:r>
            <w:r w:rsidRPr="52C8D4C0" w:rsidR="3B2B9640">
              <w:rPr>
                <w:lang w:val="en-US"/>
              </w:rPr>
              <w:t xml:space="preserve"> </w:t>
            </w:r>
            <w:r w:rsidRPr="52C8D4C0" w:rsidR="3B2B9640">
              <w:rPr>
                <w:lang w:val="en-US"/>
              </w:rPr>
              <w:t xml:space="preserve">when combined with </w:t>
            </w:r>
            <w:r w:rsidRPr="52C8D4C0" w:rsidR="58C4F7B5">
              <w:rPr>
                <w:lang w:val="en-US"/>
              </w:rPr>
              <w:t>polarization sensitivity of instrument</w:t>
            </w:r>
            <w:r w:rsidRPr="52C8D4C0" w:rsidR="24CF45D0">
              <w:rPr>
                <w:lang w:val="en-US"/>
              </w:rPr>
              <w:t>.</w:t>
            </w:r>
          </w:p>
        </w:tc>
      </w:tr>
      <w:tr w:rsidRPr="00D60C07" w:rsidR="0028211D" w:rsidTr="2FC98EFC" w14:paraId="13924869" w14:textId="0AD39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7BD77436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version number shall be visible on all outputs (plots/files) of the TBX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28211D" w14:paraId="71DEA24B" w14:textId="75E610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28211D" w:rsidRDefault="0028211D" w14:paraId="73AA93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28211D" w:rsidTr="2FC98EFC" w14:paraId="43B5EC42" w14:textId="71F0F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6DF0A34E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simulated output shall be exported to the GLOD format files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28211D" w14:paraId="303BDEB2" w14:textId="16088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28211D" w:rsidRDefault="0028211D" w14:paraId="4518E5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28211D" w:rsidTr="2FC98EFC" w14:paraId="60E80914" w14:textId="6728B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353582CF" w14:textId="77777777">
            <w:pPr>
              <w:jc w:val="both"/>
              <w:rPr>
                <w:lang w:val="en-US"/>
              </w:rPr>
            </w:pPr>
            <w:r w:rsidRPr="00D60C07">
              <w:rPr>
                <w:lang w:val="en-US"/>
              </w:rPr>
              <w:t>2. Coding and libraries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28211D" w14:paraId="0A4FC2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28211D" w:rsidRDefault="0028211D" w14:paraId="1F4239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28211D" w:rsidTr="2FC98EFC" w14:paraId="666C7D03" w14:textId="4AB1C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C1FDB6D" w14:paraId="40B121DA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52C8D4C0" w:rsidR="24CF45D0">
              <w:rPr>
                <w:b w:val="0"/>
                <w:bCs w:val="0"/>
                <w:lang w:val="en-US"/>
              </w:rPr>
              <w:t>• The LIME TBX shall use the EOCFI as orbit propagator and to derive satellite orbital positions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3D76AF" w14:paraId="6871D2BA" w14:textId="25AD35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2C8D4C0" w:rsidR="5EE47F3E">
              <w:rPr>
                <w:lang w:val="en-US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BC6979" w:rsidRDefault="003D76AF" w14:paraId="211E841B" w14:textId="0DDAC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2C8D4C0" w:rsidR="5EE47F3E">
              <w:rPr>
                <w:lang w:val="en-US"/>
              </w:rPr>
              <w:t>EOCFI</w:t>
            </w:r>
            <w:r w:rsidRPr="52C8D4C0" w:rsidR="5EE47F3E">
              <w:rPr>
                <w:lang w:val="en-US"/>
              </w:rPr>
              <w:t xml:space="preserve"> will be used although the SPICE library will also be explored</w:t>
            </w:r>
            <w:r w:rsidRPr="52C8D4C0" w:rsidR="5EE47F3E">
              <w:rPr>
                <w:lang w:val="en-US"/>
              </w:rPr>
              <w:t>,</w:t>
            </w:r>
            <w:r w:rsidRPr="52C8D4C0" w:rsidR="5EE47F3E">
              <w:rPr>
                <w:lang w:val="en-US"/>
              </w:rPr>
              <w:t xml:space="preserve"> as </w:t>
            </w:r>
            <w:r w:rsidRPr="52C8D4C0" w:rsidR="5EE47F3E">
              <w:rPr>
                <w:lang w:val="en-US"/>
              </w:rPr>
              <w:t xml:space="preserve">it is the current library used in LIME. </w:t>
            </w:r>
          </w:p>
        </w:tc>
      </w:tr>
      <w:tr w:rsidRPr="00D60C07" w:rsidR="0028211D" w:rsidTr="2FC98EFC" w14:paraId="32509444" w14:textId="2ABEC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6B04CD9B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00D60C07">
              <w:rPr>
                <w:b w:val="0"/>
                <w:bCs w:val="0"/>
                <w:lang w:val="en-US"/>
              </w:rPr>
              <w:t>• The LIME TBX shall be to the largest extent developed in Python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BC6979" w14:paraId="3DD3AD26" w14:textId="155563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28211D" w:rsidRDefault="0028211D" w14:paraId="7357ED8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28211D" w:rsidTr="2FC98EFC" w14:paraId="48C97910" w14:textId="0F3FB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5854D057" w14:textId="77777777">
            <w:pPr>
              <w:jc w:val="both"/>
              <w:rPr>
                <w:lang w:val="en-US"/>
              </w:rPr>
            </w:pPr>
            <w:r w:rsidRPr="00D60C07">
              <w:rPr>
                <w:lang w:val="en-US"/>
              </w:rPr>
              <w:lastRenderedPageBreak/>
              <w:t>3. Accessibility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28211D" w14:paraId="185889A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28211D" w:rsidRDefault="0028211D" w14:paraId="1AEDCF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D60C07" w:rsidR="0028211D" w:rsidTr="2FC98EFC" w14:paraId="60EA612E" w14:textId="303DF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6" w:type="dxa"/>
            <w:tcMar/>
          </w:tcPr>
          <w:p w:rsidRPr="00D60C07" w:rsidR="0028211D" w:rsidP="0028211D" w:rsidRDefault="0028211D" w14:paraId="74364462" w14:textId="77777777">
            <w:pPr>
              <w:jc w:val="both"/>
              <w:rPr>
                <w:b w:val="0"/>
                <w:bCs w:val="0"/>
                <w:lang w:val="en-US"/>
              </w:rPr>
            </w:pPr>
            <w:r w:rsidRPr="52C8D4C0" w:rsidR="04F76F24">
              <w:rPr>
                <w:b w:val="0"/>
                <w:bCs w:val="0"/>
                <w:lang w:val="en-US"/>
              </w:rPr>
              <w:t xml:space="preserve">• The LIME TBX code shall be available on a password protected web repository </w:t>
            </w:r>
            <w:r w:rsidRPr="52C8D4C0" w:rsidR="04F76F24">
              <w:rPr>
                <w:b w:val="0"/>
                <w:bCs w:val="0"/>
                <w:lang w:val="en-US"/>
              </w:rPr>
              <w:t>allowing versioning of the software</w:t>
            </w:r>
            <w:r w:rsidRPr="52C8D4C0" w:rsidR="04F76F24">
              <w:rPr>
                <w:b w:val="0"/>
                <w:bCs w:val="0"/>
                <w:lang w:val="en-US"/>
              </w:rPr>
              <w:t xml:space="preserve"> (</w:t>
            </w:r>
            <w:proofErr w:type="gramStart"/>
            <w:r w:rsidRPr="52C8D4C0" w:rsidR="04F76F24">
              <w:rPr>
                <w:b w:val="0"/>
                <w:bCs w:val="0"/>
                <w:lang w:val="en-US"/>
              </w:rPr>
              <w:t>e.g.</w:t>
            </w:r>
            <w:proofErr w:type="gramEnd"/>
            <w:r w:rsidRPr="52C8D4C0" w:rsidR="04F76F2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2C8D4C0" w:rsidR="04F76F24">
              <w:rPr>
                <w:b w:val="0"/>
                <w:bCs w:val="0"/>
                <w:lang w:val="en-US"/>
              </w:rPr>
              <w:t>github</w:t>
            </w:r>
            <w:proofErr w:type="spellEnd"/>
            <w:r w:rsidRPr="52C8D4C0" w:rsidR="04F76F24">
              <w:rPr>
                <w:b w:val="0"/>
                <w:bCs w:val="0"/>
                <w:lang w:val="en-US"/>
              </w:rPr>
              <w:t>).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" w:type="dxa"/>
            <w:tcMar/>
          </w:tcPr>
          <w:p w:rsidRPr="00D60C07" w:rsidR="0028211D" w:rsidP="0028211D" w:rsidRDefault="00BC6979" w14:paraId="24BA5D4C" w14:textId="07C959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56" w:type="dxa"/>
            <w:tcMar/>
          </w:tcPr>
          <w:p w:rsidRPr="00D60C07" w:rsidR="0028211D" w:rsidP="0028211D" w:rsidRDefault="0028211D" w14:paraId="53F1E37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D60C07" w:rsidP="00D60C07" w:rsidRDefault="00D60C07" w14:paraId="15C6A697" w14:textId="00F1BD3D">
      <w:pPr>
        <w:jc w:val="both"/>
        <w:rPr>
          <w:lang w:val="en-US"/>
        </w:rPr>
      </w:pPr>
    </w:p>
    <w:p w:rsidR="00B61419" w:rsidP="00D60C07" w:rsidRDefault="00981AA3" w14:paraId="12E16BB9" w14:textId="77777777">
      <w:pPr>
        <w:jc w:val="both"/>
        <w:rPr>
          <w:lang w:val="en-US"/>
        </w:rPr>
      </w:pPr>
      <w:r>
        <w:rPr>
          <w:lang w:val="en-US"/>
        </w:rPr>
        <w:t>In practice, all requirements marked as critical are accepted as such by the consortium. For the others, some comments are provided in order to facilitate the discussion with ESA</w:t>
      </w:r>
      <w:r w:rsidR="00B61419">
        <w:rPr>
          <w:lang w:val="en-US"/>
        </w:rPr>
        <w:t xml:space="preserve"> during KO+2 project meeting</w:t>
      </w:r>
      <w:r>
        <w:rPr>
          <w:lang w:val="en-US"/>
        </w:rPr>
        <w:t>.</w:t>
      </w:r>
    </w:p>
    <w:p w:rsidR="00D60C07" w:rsidP="00D60C07" w:rsidRDefault="00981AA3" w14:paraId="54F57120" w14:textId="43579AF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D60C07" w:rsidP="00D60C07" w:rsidRDefault="00D60C07" w14:paraId="483C4FF3" w14:textId="4CD40906">
      <w:pPr>
        <w:jc w:val="both"/>
        <w:rPr>
          <w:lang w:val="en-US"/>
        </w:rPr>
      </w:pPr>
    </w:p>
    <w:p w:rsidRPr="006B4121" w:rsidR="00D60C07" w:rsidP="00D60C07" w:rsidRDefault="00D60C07" w14:paraId="7D6B0CA8" w14:textId="77777777">
      <w:pPr>
        <w:jc w:val="both"/>
        <w:rPr>
          <w:lang w:val="en-US"/>
        </w:rPr>
      </w:pPr>
    </w:p>
    <w:sectPr w:rsidRPr="006B4121" w:rsidR="00D60C07" w:rsidSect="009A107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B" w:author="Marc Bouvet" w:date="2021-11-29T22:29:00Z" w:id="16">
    <w:p w:rsidR="0199030E" w:rsidRDefault="0199030E" w14:paraId="5FC43AF6" w14:textId="3AC197F4">
      <w:pPr>
        <w:pStyle w:val="Textocomentario"/>
      </w:pPr>
      <w:r>
        <w:t>Alphabetic order?</w:t>
      </w:r>
      <w:r>
        <w:rPr>
          <w:rStyle w:val="Refdecomentario"/>
        </w:rPr>
        <w:annotationRef/>
      </w:r>
    </w:p>
  </w:comment>
  <w:comment w:initials="MB" w:author="Marc Bouvet" w:date="2021-11-30T09:27:00Z" w:id="23">
    <w:p w:rsidR="0199030E" w:rsidRDefault="0199030E" w14:paraId="508FB723" w14:textId="6F3A56F9">
      <w:pPr>
        <w:pStyle w:val="Textocomentario"/>
      </w:pPr>
      <w:r>
        <w:t>OK</w:t>
      </w:r>
      <w:r>
        <w:rPr>
          <w:rStyle w:val="Refdecomentario"/>
        </w:rPr>
        <w:annotationRef/>
      </w:r>
    </w:p>
  </w:comment>
  <w:comment w:initials="MB" w:author="Marc Bouvet" w:date="2022-03-18T12:41:52" w:id="176716480">
    <w:p w:rsidR="2FC98EFC" w:rsidRDefault="2FC98EFC" w14:paraId="0299CB74" w14:textId="5FE03A91">
      <w:pPr>
        <w:pStyle w:val="CommentText"/>
      </w:pPr>
      <w:r w:rsidR="2FC98EFC">
        <w:rPr/>
        <w:t>There is one point which I would like to clarify: a user should be able to launch a simulation not only from the GUI but also from a command line, by specific in a configuration file the input that can also be specifierd via the GUI.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FC43AF6"/>
  <w15:commentEx w15:done="1" w15:paraId="508FB723"/>
  <w15:commentEx w15:done="0" w15:paraId="0299CB7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52BB0D" w16cex:dateUtc="2021-11-29T21:29:00Z"/>
  <w16cex:commentExtensible w16cex:durableId="0C489159" w16cex:dateUtc="2021-11-30T08:27:00Z"/>
  <w16cex:commentExtensible w16cex:durableId="7CA02029" w16cex:dateUtc="2022-03-18T11:41:52.2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C43AF6" w16cid:durableId="2B52BB0D"/>
  <w16cid:commentId w16cid:paraId="508FB723" w16cid:durableId="0C489159"/>
  <w16cid:commentId w16cid:paraId="0299CB74" w16cid:durableId="7CA020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672" w:rsidP="0041691B" w:rsidRDefault="00006672" w14:paraId="39886B4B" w14:textId="77777777">
      <w:r>
        <w:separator/>
      </w:r>
    </w:p>
  </w:endnote>
  <w:endnote w:type="continuationSeparator" w:id="0">
    <w:p w:rsidR="00006672" w:rsidP="0041691B" w:rsidRDefault="00006672" w14:paraId="3B2DC001" w14:textId="77777777">
      <w:r>
        <w:continuationSeparator/>
      </w:r>
    </w:p>
  </w:endnote>
  <w:endnote w:type="continuationNotice" w:id="1">
    <w:p w:rsidR="00006672" w:rsidRDefault="00006672" w14:paraId="5B79310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720" w:rsidRDefault="00306720" w14:paraId="132C31C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962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6720" w:rsidRDefault="00306720" w14:paraId="681F8FAE" w14:textId="77777777">
        <w:pPr>
          <w:pStyle w:val="Piedepgina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6720" w:rsidP="0041691B" w:rsidRDefault="00306720" w14:paraId="681F8FA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720" w:rsidRDefault="00306720" w14:paraId="66083BA9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672" w:rsidP="0041691B" w:rsidRDefault="00006672" w14:paraId="7E08E97E" w14:textId="77777777">
      <w:r>
        <w:separator/>
      </w:r>
    </w:p>
  </w:footnote>
  <w:footnote w:type="continuationSeparator" w:id="0">
    <w:p w:rsidR="00006672" w:rsidP="0041691B" w:rsidRDefault="00006672" w14:paraId="11C0B01B" w14:textId="77777777">
      <w:r>
        <w:continuationSeparator/>
      </w:r>
    </w:p>
  </w:footnote>
  <w:footnote w:type="continuationNotice" w:id="1">
    <w:p w:rsidR="00006672" w:rsidRDefault="00006672" w14:paraId="6D9942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720" w:rsidRDefault="00306720" w14:paraId="0B0ACD07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alias w:val="Title"/>
      <w:tag w:val=""/>
      <w:id w:val="-98586273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306720" w:rsidP="0041691B" w:rsidRDefault="00352503" w14:paraId="681F8FAC" w14:textId="67F9DAB4">
        <w:pPr>
          <w:pStyle w:val="Encabezado"/>
        </w:pPr>
        <w:r>
          <w:rPr>
            <w:lang w:val="en-US"/>
          </w:rPr>
          <w:t>LIME TOOLBOX requirement document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720" w:rsidRDefault="00306720" w14:paraId="2793612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815"/>
    <w:multiLevelType w:val="hybridMultilevel"/>
    <w:tmpl w:val="402EB52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EF5964"/>
    <w:multiLevelType w:val="hybridMultilevel"/>
    <w:tmpl w:val="4C1C46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97409E"/>
    <w:multiLevelType w:val="hybridMultilevel"/>
    <w:tmpl w:val="4F500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905C4D"/>
    <w:multiLevelType w:val="hybridMultilevel"/>
    <w:tmpl w:val="E8AA84DC"/>
    <w:lvl w:ilvl="0" w:tplc="EAAA034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2C2803"/>
    <w:multiLevelType w:val="hybridMultilevel"/>
    <w:tmpl w:val="49F81EAA"/>
    <w:lvl w:ilvl="0" w:tplc="080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5" w15:restartNumberingAfterBreak="0">
    <w:nsid w:val="2D460F0B"/>
    <w:multiLevelType w:val="hybridMultilevel"/>
    <w:tmpl w:val="786A1D0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AE5307"/>
    <w:multiLevelType w:val="hybridMultilevel"/>
    <w:tmpl w:val="F8DA6A60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F4790E"/>
    <w:multiLevelType w:val="hybridMultilevel"/>
    <w:tmpl w:val="C4D0E0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4424AF"/>
    <w:multiLevelType w:val="multilevel"/>
    <w:tmpl w:val="B418AF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6.%7.%8.%9"/>
      <w:lvlJc w:val="left"/>
      <w:pPr>
        <w:ind w:left="862" w:hanging="862"/>
      </w:pPr>
      <w:rPr>
        <w:rFonts w:hint="default"/>
      </w:rPr>
    </w:lvl>
  </w:abstractNum>
  <w:abstractNum w:abstractNumId="9" w15:restartNumberingAfterBreak="0">
    <w:nsid w:val="3EC30E60"/>
    <w:multiLevelType w:val="hybridMultilevel"/>
    <w:tmpl w:val="7DC2077E"/>
    <w:lvl w:ilvl="0" w:tplc="0C184A08">
      <w:numFmt w:val="bullet"/>
      <w:lvlText w:val="-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EF76BD"/>
    <w:multiLevelType w:val="hybridMultilevel"/>
    <w:tmpl w:val="7A9C1904"/>
    <w:lvl w:ilvl="0" w:tplc="7DE8D48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A8303E"/>
    <w:multiLevelType w:val="hybridMultilevel"/>
    <w:tmpl w:val="ABA0B688"/>
    <w:lvl w:ilvl="0" w:tplc="0836563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6865CA"/>
    <w:multiLevelType w:val="hybridMultilevel"/>
    <w:tmpl w:val="A9CECCDA"/>
    <w:lvl w:ilvl="0" w:tplc="66A6705A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B21D3F"/>
    <w:multiLevelType w:val="hybridMultilevel"/>
    <w:tmpl w:val="55D4392C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587DE8"/>
    <w:multiLevelType w:val="hybridMultilevel"/>
    <w:tmpl w:val="B2062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445AA"/>
    <w:multiLevelType w:val="hybridMultilevel"/>
    <w:tmpl w:val="FADA1068"/>
    <w:lvl w:ilvl="0" w:tplc="844CEF6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0F2CCD"/>
    <w:multiLevelType w:val="hybridMultilevel"/>
    <w:tmpl w:val="AED8176A"/>
    <w:lvl w:ilvl="0" w:tplc="66A6705A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E82ABA"/>
    <w:multiLevelType w:val="hybridMultilevel"/>
    <w:tmpl w:val="B87E3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7159AA"/>
    <w:multiLevelType w:val="hybridMultilevel"/>
    <w:tmpl w:val="9A40F2EC"/>
    <w:lvl w:ilvl="0" w:tplc="E4345CEE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603ACE"/>
    <w:multiLevelType w:val="hybridMultilevel"/>
    <w:tmpl w:val="79D8D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203C21"/>
    <w:multiLevelType w:val="hybridMultilevel"/>
    <w:tmpl w:val="1718765A"/>
    <w:lvl w:ilvl="0" w:tplc="08090001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21" w15:restartNumberingAfterBreak="0">
    <w:nsid w:val="7244635B"/>
    <w:multiLevelType w:val="multilevel"/>
    <w:tmpl w:val="3A786F0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A06051B"/>
    <w:multiLevelType w:val="hybridMultilevel"/>
    <w:tmpl w:val="A21EFD24"/>
    <w:lvl w:ilvl="0" w:tplc="EDEC3A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8"/>
  </w:num>
  <w:num w:numId="9">
    <w:abstractNumId w:val="8"/>
  </w:num>
  <w:num w:numId="10">
    <w:abstractNumId w:val="14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16"/>
  </w:num>
  <w:num w:numId="16">
    <w:abstractNumId w:val="18"/>
  </w:num>
  <w:num w:numId="17">
    <w:abstractNumId w:val="12"/>
  </w:num>
  <w:num w:numId="18">
    <w:abstractNumId w:val="21"/>
  </w:num>
  <w:num w:numId="19">
    <w:abstractNumId w:val="19"/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2"/>
  </w:num>
  <w:num w:numId="25">
    <w:abstractNumId w:val="20"/>
  </w:num>
  <w:num w:numId="26">
    <w:abstractNumId w:val="7"/>
  </w:num>
  <w:num w:numId="27">
    <w:abstractNumId w:val="17"/>
  </w:num>
  <w:num w:numId="28">
    <w:abstractNumId w:val="1"/>
  </w:num>
  <w:num w:numId="29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c Bouvet">
    <w15:presenceInfo w15:providerId="AD" w15:userId="S::marc.bouvet_esa.int#ext#@npl.co.uk::26b10233-2e93-4e88-8783-65d095d5e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027C3"/>
    <w:rsid w:val="0000308A"/>
    <w:rsid w:val="00003339"/>
    <w:rsid w:val="00003890"/>
    <w:rsid w:val="00003CE4"/>
    <w:rsid w:val="00006672"/>
    <w:rsid w:val="00006DD5"/>
    <w:rsid w:val="000104EC"/>
    <w:rsid w:val="00010EFF"/>
    <w:rsid w:val="000131E7"/>
    <w:rsid w:val="000135D1"/>
    <w:rsid w:val="0001498F"/>
    <w:rsid w:val="0001507C"/>
    <w:rsid w:val="000157AF"/>
    <w:rsid w:val="00017131"/>
    <w:rsid w:val="00020DF4"/>
    <w:rsid w:val="00022225"/>
    <w:rsid w:val="000232EA"/>
    <w:rsid w:val="0002483F"/>
    <w:rsid w:val="00025D3D"/>
    <w:rsid w:val="00025E6F"/>
    <w:rsid w:val="0002695D"/>
    <w:rsid w:val="00026A35"/>
    <w:rsid w:val="00026F1F"/>
    <w:rsid w:val="000303E6"/>
    <w:rsid w:val="000308B4"/>
    <w:rsid w:val="00030D2E"/>
    <w:rsid w:val="00030E69"/>
    <w:rsid w:val="00031190"/>
    <w:rsid w:val="00032F1F"/>
    <w:rsid w:val="0003324F"/>
    <w:rsid w:val="00034E8A"/>
    <w:rsid w:val="00035615"/>
    <w:rsid w:val="000357E6"/>
    <w:rsid w:val="00035866"/>
    <w:rsid w:val="00035AE0"/>
    <w:rsid w:val="00035ED8"/>
    <w:rsid w:val="000363D2"/>
    <w:rsid w:val="000367C1"/>
    <w:rsid w:val="00037EA5"/>
    <w:rsid w:val="00037FC8"/>
    <w:rsid w:val="00040462"/>
    <w:rsid w:val="00040C68"/>
    <w:rsid w:val="00043B58"/>
    <w:rsid w:val="00043FF2"/>
    <w:rsid w:val="000479FA"/>
    <w:rsid w:val="00047AAC"/>
    <w:rsid w:val="00047FE3"/>
    <w:rsid w:val="0005380B"/>
    <w:rsid w:val="00054031"/>
    <w:rsid w:val="00054A6E"/>
    <w:rsid w:val="000559D2"/>
    <w:rsid w:val="00055C02"/>
    <w:rsid w:val="00055E86"/>
    <w:rsid w:val="00055F78"/>
    <w:rsid w:val="00056DF5"/>
    <w:rsid w:val="00057AEE"/>
    <w:rsid w:val="00060794"/>
    <w:rsid w:val="000609DE"/>
    <w:rsid w:val="0006195B"/>
    <w:rsid w:val="00061C43"/>
    <w:rsid w:val="00062958"/>
    <w:rsid w:val="00062ACA"/>
    <w:rsid w:val="00062C29"/>
    <w:rsid w:val="00063D58"/>
    <w:rsid w:val="00064089"/>
    <w:rsid w:val="000649A2"/>
    <w:rsid w:val="00066972"/>
    <w:rsid w:val="00066C19"/>
    <w:rsid w:val="00066CD7"/>
    <w:rsid w:val="00070072"/>
    <w:rsid w:val="00070155"/>
    <w:rsid w:val="00070A3F"/>
    <w:rsid w:val="00070AE7"/>
    <w:rsid w:val="00070BB1"/>
    <w:rsid w:val="000717F8"/>
    <w:rsid w:val="00072862"/>
    <w:rsid w:val="0007293C"/>
    <w:rsid w:val="000731DE"/>
    <w:rsid w:val="0007364A"/>
    <w:rsid w:val="00073ACE"/>
    <w:rsid w:val="00073B30"/>
    <w:rsid w:val="00076ECA"/>
    <w:rsid w:val="0007728C"/>
    <w:rsid w:val="00077BC4"/>
    <w:rsid w:val="00077D2E"/>
    <w:rsid w:val="00080383"/>
    <w:rsid w:val="00081EB4"/>
    <w:rsid w:val="0008251B"/>
    <w:rsid w:val="000825C5"/>
    <w:rsid w:val="0008354D"/>
    <w:rsid w:val="000847D0"/>
    <w:rsid w:val="00084E9F"/>
    <w:rsid w:val="0008606E"/>
    <w:rsid w:val="00090461"/>
    <w:rsid w:val="00090A89"/>
    <w:rsid w:val="00090F62"/>
    <w:rsid w:val="0009113C"/>
    <w:rsid w:val="000919FA"/>
    <w:rsid w:val="00092C6B"/>
    <w:rsid w:val="00092CE3"/>
    <w:rsid w:val="000937C8"/>
    <w:rsid w:val="00093F12"/>
    <w:rsid w:val="0009412B"/>
    <w:rsid w:val="0009661B"/>
    <w:rsid w:val="00096912"/>
    <w:rsid w:val="00096F8C"/>
    <w:rsid w:val="00097351"/>
    <w:rsid w:val="0009768D"/>
    <w:rsid w:val="00097860"/>
    <w:rsid w:val="000A0156"/>
    <w:rsid w:val="000A0494"/>
    <w:rsid w:val="000A097B"/>
    <w:rsid w:val="000A0AAD"/>
    <w:rsid w:val="000A1523"/>
    <w:rsid w:val="000A380E"/>
    <w:rsid w:val="000A5B14"/>
    <w:rsid w:val="000B03C6"/>
    <w:rsid w:val="000B1B5B"/>
    <w:rsid w:val="000B3F55"/>
    <w:rsid w:val="000B489E"/>
    <w:rsid w:val="000B5475"/>
    <w:rsid w:val="000B5CB7"/>
    <w:rsid w:val="000B6045"/>
    <w:rsid w:val="000B6C62"/>
    <w:rsid w:val="000B735B"/>
    <w:rsid w:val="000B7DF4"/>
    <w:rsid w:val="000C0A7C"/>
    <w:rsid w:val="000C0B1D"/>
    <w:rsid w:val="000C0FA9"/>
    <w:rsid w:val="000C1B30"/>
    <w:rsid w:val="000C2333"/>
    <w:rsid w:val="000C3176"/>
    <w:rsid w:val="000C47C5"/>
    <w:rsid w:val="000C4EE3"/>
    <w:rsid w:val="000C5FC0"/>
    <w:rsid w:val="000C7766"/>
    <w:rsid w:val="000C7E3E"/>
    <w:rsid w:val="000D0674"/>
    <w:rsid w:val="000D1570"/>
    <w:rsid w:val="000D227E"/>
    <w:rsid w:val="000D249A"/>
    <w:rsid w:val="000D3BE2"/>
    <w:rsid w:val="000D6266"/>
    <w:rsid w:val="000D7684"/>
    <w:rsid w:val="000E098C"/>
    <w:rsid w:val="000E16F4"/>
    <w:rsid w:val="000E1BEC"/>
    <w:rsid w:val="000E1F9D"/>
    <w:rsid w:val="000E2862"/>
    <w:rsid w:val="000E28A5"/>
    <w:rsid w:val="000E357C"/>
    <w:rsid w:val="000E4A1D"/>
    <w:rsid w:val="000E5D87"/>
    <w:rsid w:val="000E790E"/>
    <w:rsid w:val="000E7AB9"/>
    <w:rsid w:val="000F1A0A"/>
    <w:rsid w:val="000F27EC"/>
    <w:rsid w:val="000F2C07"/>
    <w:rsid w:val="000F3DC1"/>
    <w:rsid w:val="000F4467"/>
    <w:rsid w:val="000F704F"/>
    <w:rsid w:val="001017E4"/>
    <w:rsid w:val="00101FBB"/>
    <w:rsid w:val="00102248"/>
    <w:rsid w:val="00102EF4"/>
    <w:rsid w:val="00103086"/>
    <w:rsid w:val="0010413D"/>
    <w:rsid w:val="00105732"/>
    <w:rsid w:val="00105E1D"/>
    <w:rsid w:val="00105E96"/>
    <w:rsid w:val="001060A6"/>
    <w:rsid w:val="0010629B"/>
    <w:rsid w:val="00106440"/>
    <w:rsid w:val="0010671F"/>
    <w:rsid w:val="0010689C"/>
    <w:rsid w:val="0010746D"/>
    <w:rsid w:val="00110517"/>
    <w:rsid w:val="00111D01"/>
    <w:rsid w:val="00111E2C"/>
    <w:rsid w:val="00113F84"/>
    <w:rsid w:val="0011435E"/>
    <w:rsid w:val="001161DF"/>
    <w:rsid w:val="0011743F"/>
    <w:rsid w:val="00117A6E"/>
    <w:rsid w:val="00120FC2"/>
    <w:rsid w:val="00121AFB"/>
    <w:rsid w:val="00121F05"/>
    <w:rsid w:val="001237C8"/>
    <w:rsid w:val="00123D79"/>
    <w:rsid w:val="00124F89"/>
    <w:rsid w:val="00126531"/>
    <w:rsid w:val="0013074E"/>
    <w:rsid w:val="00131B5F"/>
    <w:rsid w:val="00133EB3"/>
    <w:rsid w:val="00134545"/>
    <w:rsid w:val="00134D80"/>
    <w:rsid w:val="00135192"/>
    <w:rsid w:val="00135A7F"/>
    <w:rsid w:val="0013771A"/>
    <w:rsid w:val="00140511"/>
    <w:rsid w:val="0014097C"/>
    <w:rsid w:val="00142A4B"/>
    <w:rsid w:val="00142FD3"/>
    <w:rsid w:val="00143506"/>
    <w:rsid w:val="0014374A"/>
    <w:rsid w:val="00143F0D"/>
    <w:rsid w:val="00146BED"/>
    <w:rsid w:val="001471FF"/>
    <w:rsid w:val="00147E1F"/>
    <w:rsid w:val="001501D3"/>
    <w:rsid w:val="001503DC"/>
    <w:rsid w:val="00150807"/>
    <w:rsid w:val="00151C77"/>
    <w:rsid w:val="00153E56"/>
    <w:rsid w:val="0015413B"/>
    <w:rsid w:val="0015472D"/>
    <w:rsid w:val="00154ADF"/>
    <w:rsid w:val="00154B48"/>
    <w:rsid w:val="00154C73"/>
    <w:rsid w:val="00156BC5"/>
    <w:rsid w:val="00157569"/>
    <w:rsid w:val="00157AED"/>
    <w:rsid w:val="00160552"/>
    <w:rsid w:val="0016146F"/>
    <w:rsid w:val="00164199"/>
    <w:rsid w:val="0016473A"/>
    <w:rsid w:val="00164B71"/>
    <w:rsid w:val="00164F8D"/>
    <w:rsid w:val="00166148"/>
    <w:rsid w:val="00173835"/>
    <w:rsid w:val="00173CC8"/>
    <w:rsid w:val="00175B1F"/>
    <w:rsid w:val="00176017"/>
    <w:rsid w:val="00177738"/>
    <w:rsid w:val="00177F70"/>
    <w:rsid w:val="0018085B"/>
    <w:rsid w:val="001822E3"/>
    <w:rsid w:val="001825A2"/>
    <w:rsid w:val="001827F6"/>
    <w:rsid w:val="00182C20"/>
    <w:rsid w:val="00183F5A"/>
    <w:rsid w:val="00184240"/>
    <w:rsid w:val="001842D2"/>
    <w:rsid w:val="0018462B"/>
    <w:rsid w:val="001850CC"/>
    <w:rsid w:val="001850F3"/>
    <w:rsid w:val="00185ACC"/>
    <w:rsid w:val="001861C9"/>
    <w:rsid w:val="0018670B"/>
    <w:rsid w:val="001877EB"/>
    <w:rsid w:val="00187BE7"/>
    <w:rsid w:val="00187DDD"/>
    <w:rsid w:val="00187F1F"/>
    <w:rsid w:val="00193537"/>
    <w:rsid w:val="001956C6"/>
    <w:rsid w:val="00197291"/>
    <w:rsid w:val="001A0663"/>
    <w:rsid w:val="001A0F13"/>
    <w:rsid w:val="001A1D84"/>
    <w:rsid w:val="001A7326"/>
    <w:rsid w:val="001B0215"/>
    <w:rsid w:val="001B15D5"/>
    <w:rsid w:val="001B1DB3"/>
    <w:rsid w:val="001B2516"/>
    <w:rsid w:val="001B26EE"/>
    <w:rsid w:val="001B2785"/>
    <w:rsid w:val="001B3AF2"/>
    <w:rsid w:val="001B3F96"/>
    <w:rsid w:val="001B3FD3"/>
    <w:rsid w:val="001B4DCB"/>
    <w:rsid w:val="001B4F43"/>
    <w:rsid w:val="001B51B2"/>
    <w:rsid w:val="001B555E"/>
    <w:rsid w:val="001B6C32"/>
    <w:rsid w:val="001B7CAD"/>
    <w:rsid w:val="001C096A"/>
    <w:rsid w:val="001C23FB"/>
    <w:rsid w:val="001C31DF"/>
    <w:rsid w:val="001C3823"/>
    <w:rsid w:val="001C3A54"/>
    <w:rsid w:val="001C6B94"/>
    <w:rsid w:val="001C6D99"/>
    <w:rsid w:val="001C6FF0"/>
    <w:rsid w:val="001D10F2"/>
    <w:rsid w:val="001D2135"/>
    <w:rsid w:val="001D3FB7"/>
    <w:rsid w:val="001D5FA1"/>
    <w:rsid w:val="001D6D34"/>
    <w:rsid w:val="001D79D5"/>
    <w:rsid w:val="001D7F16"/>
    <w:rsid w:val="001E0DFD"/>
    <w:rsid w:val="001E0E62"/>
    <w:rsid w:val="001E1540"/>
    <w:rsid w:val="001E30CD"/>
    <w:rsid w:val="001E3A19"/>
    <w:rsid w:val="001E5AA7"/>
    <w:rsid w:val="001E776E"/>
    <w:rsid w:val="001F024A"/>
    <w:rsid w:val="001F2B58"/>
    <w:rsid w:val="001F2CA5"/>
    <w:rsid w:val="001F3DE1"/>
    <w:rsid w:val="001F4A68"/>
    <w:rsid w:val="001F53F0"/>
    <w:rsid w:val="001F558C"/>
    <w:rsid w:val="001F5E66"/>
    <w:rsid w:val="001F738C"/>
    <w:rsid w:val="00200DBD"/>
    <w:rsid w:val="0020186B"/>
    <w:rsid w:val="00203786"/>
    <w:rsid w:val="002037C3"/>
    <w:rsid w:val="002046EF"/>
    <w:rsid w:val="00205AA8"/>
    <w:rsid w:val="00205E57"/>
    <w:rsid w:val="00205EF7"/>
    <w:rsid w:val="00206533"/>
    <w:rsid w:val="002073A2"/>
    <w:rsid w:val="002077F4"/>
    <w:rsid w:val="00210735"/>
    <w:rsid w:val="00211BBA"/>
    <w:rsid w:val="0021388A"/>
    <w:rsid w:val="00214995"/>
    <w:rsid w:val="00214F32"/>
    <w:rsid w:val="00216B31"/>
    <w:rsid w:val="00216D00"/>
    <w:rsid w:val="00217B3C"/>
    <w:rsid w:val="0022080B"/>
    <w:rsid w:val="002209A2"/>
    <w:rsid w:val="00221187"/>
    <w:rsid w:val="002214D7"/>
    <w:rsid w:val="0022171F"/>
    <w:rsid w:val="00225626"/>
    <w:rsid w:val="002308A2"/>
    <w:rsid w:val="00230EBB"/>
    <w:rsid w:val="002345FA"/>
    <w:rsid w:val="00234722"/>
    <w:rsid w:val="0023544C"/>
    <w:rsid w:val="002355F0"/>
    <w:rsid w:val="0023597F"/>
    <w:rsid w:val="002360F3"/>
    <w:rsid w:val="00236B88"/>
    <w:rsid w:val="00237A37"/>
    <w:rsid w:val="00237EC6"/>
    <w:rsid w:val="00240219"/>
    <w:rsid w:val="00240B19"/>
    <w:rsid w:val="002425E9"/>
    <w:rsid w:val="0024312A"/>
    <w:rsid w:val="00243342"/>
    <w:rsid w:val="0024395A"/>
    <w:rsid w:val="0024458E"/>
    <w:rsid w:val="00244ED6"/>
    <w:rsid w:val="00245CD5"/>
    <w:rsid w:val="00247672"/>
    <w:rsid w:val="002478A0"/>
    <w:rsid w:val="00247A4F"/>
    <w:rsid w:val="00247F67"/>
    <w:rsid w:val="0025141D"/>
    <w:rsid w:val="00251C0C"/>
    <w:rsid w:val="00251CE6"/>
    <w:rsid w:val="00252DD6"/>
    <w:rsid w:val="00252DF7"/>
    <w:rsid w:val="002561F6"/>
    <w:rsid w:val="00256264"/>
    <w:rsid w:val="002573DD"/>
    <w:rsid w:val="0025794F"/>
    <w:rsid w:val="0026028A"/>
    <w:rsid w:val="002617B0"/>
    <w:rsid w:val="00262041"/>
    <w:rsid w:val="00262A24"/>
    <w:rsid w:val="00264E13"/>
    <w:rsid w:val="0026674E"/>
    <w:rsid w:val="00267656"/>
    <w:rsid w:val="00267DF6"/>
    <w:rsid w:val="00270259"/>
    <w:rsid w:val="00270548"/>
    <w:rsid w:val="002709AF"/>
    <w:rsid w:val="00270E1C"/>
    <w:rsid w:val="00272542"/>
    <w:rsid w:val="00272E08"/>
    <w:rsid w:val="00273256"/>
    <w:rsid w:val="002746B0"/>
    <w:rsid w:val="00274899"/>
    <w:rsid w:val="002755EA"/>
    <w:rsid w:val="002758DB"/>
    <w:rsid w:val="00275E38"/>
    <w:rsid w:val="002763C1"/>
    <w:rsid w:val="002772BC"/>
    <w:rsid w:val="0028099C"/>
    <w:rsid w:val="002810E1"/>
    <w:rsid w:val="0028139C"/>
    <w:rsid w:val="0028211D"/>
    <w:rsid w:val="00283306"/>
    <w:rsid w:val="00283F37"/>
    <w:rsid w:val="002844BF"/>
    <w:rsid w:val="00284A47"/>
    <w:rsid w:val="00284F9C"/>
    <w:rsid w:val="00285D4F"/>
    <w:rsid w:val="00285E28"/>
    <w:rsid w:val="00286D35"/>
    <w:rsid w:val="00287C4C"/>
    <w:rsid w:val="00290A65"/>
    <w:rsid w:val="00293ADC"/>
    <w:rsid w:val="00295276"/>
    <w:rsid w:val="00297573"/>
    <w:rsid w:val="002A020A"/>
    <w:rsid w:val="002A08A8"/>
    <w:rsid w:val="002A10CD"/>
    <w:rsid w:val="002A32DF"/>
    <w:rsid w:val="002A4BBC"/>
    <w:rsid w:val="002A57D8"/>
    <w:rsid w:val="002A5C92"/>
    <w:rsid w:val="002A5E98"/>
    <w:rsid w:val="002A60A0"/>
    <w:rsid w:val="002A7E36"/>
    <w:rsid w:val="002A7F82"/>
    <w:rsid w:val="002B11C8"/>
    <w:rsid w:val="002B1264"/>
    <w:rsid w:val="002B12A4"/>
    <w:rsid w:val="002B2208"/>
    <w:rsid w:val="002B285C"/>
    <w:rsid w:val="002B4AD4"/>
    <w:rsid w:val="002B5939"/>
    <w:rsid w:val="002B5B94"/>
    <w:rsid w:val="002B6842"/>
    <w:rsid w:val="002B69AF"/>
    <w:rsid w:val="002B7422"/>
    <w:rsid w:val="002C142E"/>
    <w:rsid w:val="002C3417"/>
    <w:rsid w:val="002C36E3"/>
    <w:rsid w:val="002C441E"/>
    <w:rsid w:val="002C47FD"/>
    <w:rsid w:val="002C4C11"/>
    <w:rsid w:val="002C52E5"/>
    <w:rsid w:val="002C590F"/>
    <w:rsid w:val="002C5CC0"/>
    <w:rsid w:val="002C60B5"/>
    <w:rsid w:val="002C698D"/>
    <w:rsid w:val="002C772D"/>
    <w:rsid w:val="002C7B7D"/>
    <w:rsid w:val="002D1095"/>
    <w:rsid w:val="002D4629"/>
    <w:rsid w:val="002D484A"/>
    <w:rsid w:val="002D5B01"/>
    <w:rsid w:val="002D5D4F"/>
    <w:rsid w:val="002D6279"/>
    <w:rsid w:val="002D7ABA"/>
    <w:rsid w:val="002E0199"/>
    <w:rsid w:val="002E0786"/>
    <w:rsid w:val="002E126D"/>
    <w:rsid w:val="002E53C6"/>
    <w:rsid w:val="002E64C8"/>
    <w:rsid w:val="002E6620"/>
    <w:rsid w:val="002E6974"/>
    <w:rsid w:val="002E72CA"/>
    <w:rsid w:val="002F0886"/>
    <w:rsid w:val="002F44D1"/>
    <w:rsid w:val="002F5334"/>
    <w:rsid w:val="002F584E"/>
    <w:rsid w:val="002F60F0"/>
    <w:rsid w:val="002F6A14"/>
    <w:rsid w:val="002F7263"/>
    <w:rsid w:val="00300FD1"/>
    <w:rsid w:val="003025CB"/>
    <w:rsid w:val="00302953"/>
    <w:rsid w:val="00302B4A"/>
    <w:rsid w:val="00302CDD"/>
    <w:rsid w:val="00304717"/>
    <w:rsid w:val="00304F59"/>
    <w:rsid w:val="00305CB3"/>
    <w:rsid w:val="00305D7C"/>
    <w:rsid w:val="00306720"/>
    <w:rsid w:val="00306B72"/>
    <w:rsid w:val="00307903"/>
    <w:rsid w:val="00307A89"/>
    <w:rsid w:val="00307FF7"/>
    <w:rsid w:val="003105DC"/>
    <w:rsid w:val="00311840"/>
    <w:rsid w:val="00311EB5"/>
    <w:rsid w:val="003121E0"/>
    <w:rsid w:val="003146CB"/>
    <w:rsid w:val="0031479C"/>
    <w:rsid w:val="0031593F"/>
    <w:rsid w:val="0031658A"/>
    <w:rsid w:val="00317EFE"/>
    <w:rsid w:val="00317F50"/>
    <w:rsid w:val="00320999"/>
    <w:rsid w:val="00321F97"/>
    <w:rsid w:val="00325A8B"/>
    <w:rsid w:val="00325E83"/>
    <w:rsid w:val="00327550"/>
    <w:rsid w:val="00327739"/>
    <w:rsid w:val="003278D2"/>
    <w:rsid w:val="003300CA"/>
    <w:rsid w:val="003301D5"/>
    <w:rsid w:val="00332F1D"/>
    <w:rsid w:val="003336E4"/>
    <w:rsid w:val="003338AE"/>
    <w:rsid w:val="00334376"/>
    <w:rsid w:val="00334EDF"/>
    <w:rsid w:val="00335031"/>
    <w:rsid w:val="00337833"/>
    <w:rsid w:val="00340836"/>
    <w:rsid w:val="00340A5D"/>
    <w:rsid w:val="00342EE7"/>
    <w:rsid w:val="00342FF7"/>
    <w:rsid w:val="003430D7"/>
    <w:rsid w:val="0034320A"/>
    <w:rsid w:val="003432F8"/>
    <w:rsid w:val="003444D2"/>
    <w:rsid w:val="00345EC7"/>
    <w:rsid w:val="00346E63"/>
    <w:rsid w:val="00346F83"/>
    <w:rsid w:val="00347E85"/>
    <w:rsid w:val="003511D9"/>
    <w:rsid w:val="0035158F"/>
    <w:rsid w:val="00352503"/>
    <w:rsid w:val="00352CD2"/>
    <w:rsid w:val="00353A9B"/>
    <w:rsid w:val="00354AC5"/>
    <w:rsid w:val="00356184"/>
    <w:rsid w:val="00356282"/>
    <w:rsid w:val="003566EF"/>
    <w:rsid w:val="0035689D"/>
    <w:rsid w:val="003574E5"/>
    <w:rsid w:val="00357B82"/>
    <w:rsid w:val="00357BA5"/>
    <w:rsid w:val="00360D59"/>
    <w:rsid w:val="00361B99"/>
    <w:rsid w:val="00364B0B"/>
    <w:rsid w:val="00365196"/>
    <w:rsid w:val="0036520A"/>
    <w:rsid w:val="003675DF"/>
    <w:rsid w:val="00367892"/>
    <w:rsid w:val="003701BF"/>
    <w:rsid w:val="003705F1"/>
    <w:rsid w:val="003745D1"/>
    <w:rsid w:val="003749F6"/>
    <w:rsid w:val="00374AD8"/>
    <w:rsid w:val="00375013"/>
    <w:rsid w:val="003750E4"/>
    <w:rsid w:val="00375104"/>
    <w:rsid w:val="0037581B"/>
    <w:rsid w:val="003771CA"/>
    <w:rsid w:val="003778A5"/>
    <w:rsid w:val="0038026D"/>
    <w:rsid w:val="00380A24"/>
    <w:rsid w:val="003810E3"/>
    <w:rsid w:val="00382611"/>
    <w:rsid w:val="00383EE7"/>
    <w:rsid w:val="0038616D"/>
    <w:rsid w:val="00386E70"/>
    <w:rsid w:val="003874D0"/>
    <w:rsid w:val="00387E57"/>
    <w:rsid w:val="00391CC4"/>
    <w:rsid w:val="0039670A"/>
    <w:rsid w:val="003970C3"/>
    <w:rsid w:val="0039712C"/>
    <w:rsid w:val="00397513"/>
    <w:rsid w:val="00397A1E"/>
    <w:rsid w:val="00397E93"/>
    <w:rsid w:val="003A0579"/>
    <w:rsid w:val="003A10CD"/>
    <w:rsid w:val="003A12C0"/>
    <w:rsid w:val="003A2C5E"/>
    <w:rsid w:val="003A38CD"/>
    <w:rsid w:val="003A4A3F"/>
    <w:rsid w:val="003A6C8E"/>
    <w:rsid w:val="003A70FA"/>
    <w:rsid w:val="003A7147"/>
    <w:rsid w:val="003A741C"/>
    <w:rsid w:val="003B0403"/>
    <w:rsid w:val="003B10B7"/>
    <w:rsid w:val="003B14C1"/>
    <w:rsid w:val="003B22B2"/>
    <w:rsid w:val="003B304C"/>
    <w:rsid w:val="003B34D1"/>
    <w:rsid w:val="003B3591"/>
    <w:rsid w:val="003B3A48"/>
    <w:rsid w:val="003B3DAE"/>
    <w:rsid w:val="003B4B94"/>
    <w:rsid w:val="003B5512"/>
    <w:rsid w:val="003B56E8"/>
    <w:rsid w:val="003B58E1"/>
    <w:rsid w:val="003B5ABF"/>
    <w:rsid w:val="003C086D"/>
    <w:rsid w:val="003C1105"/>
    <w:rsid w:val="003C165F"/>
    <w:rsid w:val="003C21B9"/>
    <w:rsid w:val="003C29C1"/>
    <w:rsid w:val="003C2CD3"/>
    <w:rsid w:val="003C2FBF"/>
    <w:rsid w:val="003C4E9B"/>
    <w:rsid w:val="003C6CAE"/>
    <w:rsid w:val="003C6FBB"/>
    <w:rsid w:val="003C7802"/>
    <w:rsid w:val="003C7840"/>
    <w:rsid w:val="003C7F64"/>
    <w:rsid w:val="003D2D8B"/>
    <w:rsid w:val="003D3A44"/>
    <w:rsid w:val="003D3E4E"/>
    <w:rsid w:val="003D49F8"/>
    <w:rsid w:val="003D76AF"/>
    <w:rsid w:val="003D7B5E"/>
    <w:rsid w:val="003E1A8B"/>
    <w:rsid w:val="003E4881"/>
    <w:rsid w:val="003E57AB"/>
    <w:rsid w:val="003E7156"/>
    <w:rsid w:val="003F021B"/>
    <w:rsid w:val="003F084B"/>
    <w:rsid w:val="003F31C6"/>
    <w:rsid w:val="003F3683"/>
    <w:rsid w:val="003F3D09"/>
    <w:rsid w:val="003F4BDE"/>
    <w:rsid w:val="003F55C6"/>
    <w:rsid w:val="003F5B95"/>
    <w:rsid w:val="003F6133"/>
    <w:rsid w:val="003F625F"/>
    <w:rsid w:val="003F72E3"/>
    <w:rsid w:val="004003E9"/>
    <w:rsid w:val="004004A6"/>
    <w:rsid w:val="00400CAA"/>
    <w:rsid w:val="00401044"/>
    <w:rsid w:val="00403C1E"/>
    <w:rsid w:val="00405ACE"/>
    <w:rsid w:val="00405C47"/>
    <w:rsid w:val="00405D36"/>
    <w:rsid w:val="004070D6"/>
    <w:rsid w:val="00407C7D"/>
    <w:rsid w:val="00410073"/>
    <w:rsid w:val="004103C5"/>
    <w:rsid w:val="004106DC"/>
    <w:rsid w:val="004108D5"/>
    <w:rsid w:val="004110E8"/>
    <w:rsid w:val="00411335"/>
    <w:rsid w:val="00411748"/>
    <w:rsid w:val="004118AE"/>
    <w:rsid w:val="00412014"/>
    <w:rsid w:val="0041248E"/>
    <w:rsid w:val="004127A3"/>
    <w:rsid w:val="00414934"/>
    <w:rsid w:val="00415F5D"/>
    <w:rsid w:val="004160C4"/>
    <w:rsid w:val="0041691B"/>
    <w:rsid w:val="00416AEC"/>
    <w:rsid w:val="00416B12"/>
    <w:rsid w:val="0041705C"/>
    <w:rsid w:val="004174AE"/>
    <w:rsid w:val="00420514"/>
    <w:rsid w:val="00420FD2"/>
    <w:rsid w:val="0042126B"/>
    <w:rsid w:val="0042168C"/>
    <w:rsid w:val="004226F9"/>
    <w:rsid w:val="00423B7A"/>
    <w:rsid w:val="004256D8"/>
    <w:rsid w:val="004257E6"/>
    <w:rsid w:val="00425D30"/>
    <w:rsid w:val="00425F81"/>
    <w:rsid w:val="00427205"/>
    <w:rsid w:val="00430627"/>
    <w:rsid w:val="0043178D"/>
    <w:rsid w:val="00431A34"/>
    <w:rsid w:val="00432112"/>
    <w:rsid w:val="004325C4"/>
    <w:rsid w:val="0043267E"/>
    <w:rsid w:val="00432836"/>
    <w:rsid w:val="0043416C"/>
    <w:rsid w:val="004350F7"/>
    <w:rsid w:val="00440B5B"/>
    <w:rsid w:val="004415A9"/>
    <w:rsid w:val="004424C8"/>
    <w:rsid w:val="004433FD"/>
    <w:rsid w:val="004434DC"/>
    <w:rsid w:val="00443C9A"/>
    <w:rsid w:val="004443CC"/>
    <w:rsid w:val="004453CB"/>
    <w:rsid w:val="00446200"/>
    <w:rsid w:val="004465D5"/>
    <w:rsid w:val="004471A2"/>
    <w:rsid w:val="00447EC1"/>
    <w:rsid w:val="004500AB"/>
    <w:rsid w:val="00450249"/>
    <w:rsid w:val="004507C2"/>
    <w:rsid w:val="0045099F"/>
    <w:rsid w:val="00450AE3"/>
    <w:rsid w:val="00451086"/>
    <w:rsid w:val="0045122F"/>
    <w:rsid w:val="004515E7"/>
    <w:rsid w:val="00451F30"/>
    <w:rsid w:val="00452078"/>
    <w:rsid w:val="00452467"/>
    <w:rsid w:val="0045378B"/>
    <w:rsid w:val="00454400"/>
    <w:rsid w:val="00456469"/>
    <w:rsid w:val="00457D55"/>
    <w:rsid w:val="00460887"/>
    <w:rsid w:val="00461782"/>
    <w:rsid w:val="00461807"/>
    <w:rsid w:val="00461DF4"/>
    <w:rsid w:val="0046298E"/>
    <w:rsid w:val="00462B8E"/>
    <w:rsid w:val="00463138"/>
    <w:rsid w:val="004637B9"/>
    <w:rsid w:val="0046385E"/>
    <w:rsid w:val="00464ADD"/>
    <w:rsid w:val="00464E4A"/>
    <w:rsid w:val="00464E71"/>
    <w:rsid w:val="004677F7"/>
    <w:rsid w:val="00467DB0"/>
    <w:rsid w:val="00467FD9"/>
    <w:rsid w:val="004706D2"/>
    <w:rsid w:val="00470F4A"/>
    <w:rsid w:val="00471535"/>
    <w:rsid w:val="00472A2A"/>
    <w:rsid w:val="00473B6C"/>
    <w:rsid w:val="00474F39"/>
    <w:rsid w:val="00476526"/>
    <w:rsid w:val="00476871"/>
    <w:rsid w:val="0047770D"/>
    <w:rsid w:val="00477868"/>
    <w:rsid w:val="00477A5B"/>
    <w:rsid w:val="00480B77"/>
    <w:rsid w:val="00481B33"/>
    <w:rsid w:val="004826CE"/>
    <w:rsid w:val="00482DAE"/>
    <w:rsid w:val="00483713"/>
    <w:rsid w:val="00483EEE"/>
    <w:rsid w:val="004852C0"/>
    <w:rsid w:val="004852EB"/>
    <w:rsid w:val="00485F8B"/>
    <w:rsid w:val="00486B2D"/>
    <w:rsid w:val="004871EE"/>
    <w:rsid w:val="00487954"/>
    <w:rsid w:val="00490BEE"/>
    <w:rsid w:val="00492CD1"/>
    <w:rsid w:val="00495522"/>
    <w:rsid w:val="004968C9"/>
    <w:rsid w:val="00497153"/>
    <w:rsid w:val="004A2103"/>
    <w:rsid w:val="004A2890"/>
    <w:rsid w:val="004A2C18"/>
    <w:rsid w:val="004A4A5C"/>
    <w:rsid w:val="004A4FD0"/>
    <w:rsid w:val="004A5349"/>
    <w:rsid w:val="004A5792"/>
    <w:rsid w:val="004A5A8F"/>
    <w:rsid w:val="004A614C"/>
    <w:rsid w:val="004B1C4C"/>
    <w:rsid w:val="004B1FE9"/>
    <w:rsid w:val="004B240E"/>
    <w:rsid w:val="004B3272"/>
    <w:rsid w:val="004B3A22"/>
    <w:rsid w:val="004B3EF5"/>
    <w:rsid w:val="004C0D82"/>
    <w:rsid w:val="004C2A72"/>
    <w:rsid w:val="004C2F53"/>
    <w:rsid w:val="004C339C"/>
    <w:rsid w:val="004C4833"/>
    <w:rsid w:val="004C4A26"/>
    <w:rsid w:val="004C4B10"/>
    <w:rsid w:val="004C60F2"/>
    <w:rsid w:val="004D0845"/>
    <w:rsid w:val="004D1037"/>
    <w:rsid w:val="004D25F5"/>
    <w:rsid w:val="004D43D3"/>
    <w:rsid w:val="004D45D8"/>
    <w:rsid w:val="004D4DCA"/>
    <w:rsid w:val="004D5260"/>
    <w:rsid w:val="004D5851"/>
    <w:rsid w:val="004D6243"/>
    <w:rsid w:val="004D651C"/>
    <w:rsid w:val="004D6613"/>
    <w:rsid w:val="004D7848"/>
    <w:rsid w:val="004E0589"/>
    <w:rsid w:val="004E1F6D"/>
    <w:rsid w:val="004E347B"/>
    <w:rsid w:val="004E4439"/>
    <w:rsid w:val="004E4717"/>
    <w:rsid w:val="004E471B"/>
    <w:rsid w:val="004E5EB7"/>
    <w:rsid w:val="004E6065"/>
    <w:rsid w:val="004E62FC"/>
    <w:rsid w:val="004E7494"/>
    <w:rsid w:val="004E7D00"/>
    <w:rsid w:val="004F1495"/>
    <w:rsid w:val="004F23CA"/>
    <w:rsid w:val="004F27E4"/>
    <w:rsid w:val="004F5429"/>
    <w:rsid w:val="004F5535"/>
    <w:rsid w:val="004F7A33"/>
    <w:rsid w:val="0050061A"/>
    <w:rsid w:val="00501208"/>
    <w:rsid w:val="00502031"/>
    <w:rsid w:val="005027F8"/>
    <w:rsid w:val="00503400"/>
    <w:rsid w:val="00503E19"/>
    <w:rsid w:val="0050590A"/>
    <w:rsid w:val="00505BC9"/>
    <w:rsid w:val="005069FF"/>
    <w:rsid w:val="005075C2"/>
    <w:rsid w:val="00510384"/>
    <w:rsid w:val="00511EA2"/>
    <w:rsid w:val="00511EC3"/>
    <w:rsid w:val="00512F13"/>
    <w:rsid w:val="00513610"/>
    <w:rsid w:val="00513BBB"/>
    <w:rsid w:val="00514065"/>
    <w:rsid w:val="0051497E"/>
    <w:rsid w:val="00514E06"/>
    <w:rsid w:val="005153D0"/>
    <w:rsid w:val="005153DE"/>
    <w:rsid w:val="00515667"/>
    <w:rsid w:val="00516756"/>
    <w:rsid w:val="005209C2"/>
    <w:rsid w:val="0052135B"/>
    <w:rsid w:val="00521434"/>
    <w:rsid w:val="00522588"/>
    <w:rsid w:val="005228DF"/>
    <w:rsid w:val="00522B7F"/>
    <w:rsid w:val="00523B4A"/>
    <w:rsid w:val="0052569A"/>
    <w:rsid w:val="00526408"/>
    <w:rsid w:val="00526D56"/>
    <w:rsid w:val="00526F0A"/>
    <w:rsid w:val="00527839"/>
    <w:rsid w:val="005319B0"/>
    <w:rsid w:val="005319F7"/>
    <w:rsid w:val="005339FB"/>
    <w:rsid w:val="00534537"/>
    <w:rsid w:val="00534FEF"/>
    <w:rsid w:val="00535FAE"/>
    <w:rsid w:val="005360BC"/>
    <w:rsid w:val="005364BE"/>
    <w:rsid w:val="00537469"/>
    <w:rsid w:val="0054197A"/>
    <w:rsid w:val="00541A2A"/>
    <w:rsid w:val="0054214A"/>
    <w:rsid w:val="00542189"/>
    <w:rsid w:val="005425CB"/>
    <w:rsid w:val="00542896"/>
    <w:rsid w:val="0054365A"/>
    <w:rsid w:val="00543E8D"/>
    <w:rsid w:val="00544FA5"/>
    <w:rsid w:val="00545EC7"/>
    <w:rsid w:val="00546BED"/>
    <w:rsid w:val="005505AC"/>
    <w:rsid w:val="00550CC1"/>
    <w:rsid w:val="005522BD"/>
    <w:rsid w:val="005525D7"/>
    <w:rsid w:val="005527E2"/>
    <w:rsid w:val="005528A4"/>
    <w:rsid w:val="00553130"/>
    <w:rsid w:val="00553FB5"/>
    <w:rsid w:val="00554326"/>
    <w:rsid w:val="005550ED"/>
    <w:rsid w:val="00555243"/>
    <w:rsid w:val="00555C01"/>
    <w:rsid w:val="00555C1C"/>
    <w:rsid w:val="00560B9A"/>
    <w:rsid w:val="0056122C"/>
    <w:rsid w:val="00561BC2"/>
    <w:rsid w:val="00561BF4"/>
    <w:rsid w:val="00562839"/>
    <w:rsid w:val="00562F18"/>
    <w:rsid w:val="0056352B"/>
    <w:rsid w:val="005643EB"/>
    <w:rsid w:val="00564829"/>
    <w:rsid w:val="00565B40"/>
    <w:rsid w:val="00567243"/>
    <w:rsid w:val="005679CC"/>
    <w:rsid w:val="00567FB0"/>
    <w:rsid w:val="0057098B"/>
    <w:rsid w:val="0057189C"/>
    <w:rsid w:val="00571AB9"/>
    <w:rsid w:val="00572529"/>
    <w:rsid w:val="005725A8"/>
    <w:rsid w:val="005738BB"/>
    <w:rsid w:val="005748DD"/>
    <w:rsid w:val="0057507D"/>
    <w:rsid w:val="005759A9"/>
    <w:rsid w:val="00575FB2"/>
    <w:rsid w:val="00576C92"/>
    <w:rsid w:val="00581836"/>
    <w:rsid w:val="005822DF"/>
    <w:rsid w:val="005833BD"/>
    <w:rsid w:val="00583548"/>
    <w:rsid w:val="00583F8E"/>
    <w:rsid w:val="00584168"/>
    <w:rsid w:val="00584CFA"/>
    <w:rsid w:val="00585944"/>
    <w:rsid w:val="0058649F"/>
    <w:rsid w:val="00586A47"/>
    <w:rsid w:val="00586ADA"/>
    <w:rsid w:val="00590581"/>
    <w:rsid w:val="005906CC"/>
    <w:rsid w:val="00592EF9"/>
    <w:rsid w:val="0059323E"/>
    <w:rsid w:val="005934FC"/>
    <w:rsid w:val="005935A9"/>
    <w:rsid w:val="0059409D"/>
    <w:rsid w:val="005943CC"/>
    <w:rsid w:val="00595276"/>
    <w:rsid w:val="00595C08"/>
    <w:rsid w:val="0059652A"/>
    <w:rsid w:val="005968FB"/>
    <w:rsid w:val="00596DA1"/>
    <w:rsid w:val="00597E9B"/>
    <w:rsid w:val="005A0443"/>
    <w:rsid w:val="005A06DA"/>
    <w:rsid w:val="005A1DC6"/>
    <w:rsid w:val="005A283B"/>
    <w:rsid w:val="005A30EB"/>
    <w:rsid w:val="005A3282"/>
    <w:rsid w:val="005A38F5"/>
    <w:rsid w:val="005A4165"/>
    <w:rsid w:val="005A44D8"/>
    <w:rsid w:val="005A4FE7"/>
    <w:rsid w:val="005A5726"/>
    <w:rsid w:val="005A5DFF"/>
    <w:rsid w:val="005A6874"/>
    <w:rsid w:val="005A6B05"/>
    <w:rsid w:val="005A6FC7"/>
    <w:rsid w:val="005A7486"/>
    <w:rsid w:val="005B0A85"/>
    <w:rsid w:val="005B1C92"/>
    <w:rsid w:val="005B37DF"/>
    <w:rsid w:val="005B3BAB"/>
    <w:rsid w:val="005B4F93"/>
    <w:rsid w:val="005B5369"/>
    <w:rsid w:val="005B6E5F"/>
    <w:rsid w:val="005C0546"/>
    <w:rsid w:val="005C1149"/>
    <w:rsid w:val="005C1918"/>
    <w:rsid w:val="005C1D34"/>
    <w:rsid w:val="005C1E17"/>
    <w:rsid w:val="005C42B7"/>
    <w:rsid w:val="005C5178"/>
    <w:rsid w:val="005C6816"/>
    <w:rsid w:val="005C6AD4"/>
    <w:rsid w:val="005C6B2A"/>
    <w:rsid w:val="005C6CB3"/>
    <w:rsid w:val="005C73FA"/>
    <w:rsid w:val="005C7A7C"/>
    <w:rsid w:val="005C7B62"/>
    <w:rsid w:val="005C7EB0"/>
    <w:rsid w:val="005D06A0"/>
    <w:rsid w:val="005D45A8"/>
    <w:rsid w:val="005D494C"/>
    <w:rsid w:val="005D680C"/>
    <w:rsid w:val="005D6FA5"/>
    <w:rsid w:val="005D708B"/>
    <w:rsid w:val="005D7116"/>
    <w:rsid w:val="005E034F"/>
    <w:rsid w:val="005E040F"/>
    <w:rsid w:val="005E3ECB"/>
    <w:rsid w:val="005E43DD"/>
    <w:rsid w:val="005E63F3"/>
    <w:rsid w:val="005E6C63"/>
    <w:rsid w:val="005F0FEA"/>
    <w:rsid w:val="005F114C"/>
    <w:rsid w:val="005F245B"/>
    <w:rsid w:val="005F284B"/>
    <w:rsid w:val="005F2D07"/>
    <w:rsid w:val="005F36F2"/>
    <w:rsid w:val="005F4171"/>
    <w:rsid w:val="005F4E43"/>
    <w:rsid w:val="005F5EE9"/>
    <w:rsid w:val="006000CF"/>
    <w:rsid w:val="00603438"/>
    <w:rsid w:val="006042FE"/>
    <w:rsid w:val="00604CD0"/>
    <w:rsid w:val="006055CB"/>
    <w:rsid w:val="0060653C"/>
    <w:rsid w:val="006065C8"/>
    <w:rsid w:val="0061099D"/>
    <w:rsid w:val="00611957"/>
    <w:rsid w:val="00611ECF"/>
    <w:rsid w:val="00613503"/>
    <w:rsid w:val="00613BF9"/>
    <w:rsid w:val="006147B9"/>
    <w:rsid w:val="00614F89"/>
    <w:rsid w:val="00614FD4"/>
    <w:rsid w:val="006156D1"/>
    <w:rsid w:val="00615EA0"/>
    <w:rsid w:val="00616171"/>
    <w:rsid w:val="00616E1A"/>
    <w:rsid w:val="00617C39"/>
    <w:rsid w:val="00617D72"/>
    <w:rsid w:val="0062032B"/>
    <w:rsid w:val="00621229"/>
    <w:rsid w:val="00621AF7"/>
    <w:rsid w:val="00622148"/>
    <w:rsid w:val="00624ADD"/>
    <w:rsid w:val="00625863"/>
    <w:rsid w:val="00626158"/>
    <w:rsid w:val="00627AAB"/>
    <w:rsid w:val="00627C50"/>
    <w:rsid w:val="00630943"/>
    <w:rsid w:val="006309FB"/>
    <w:rsid w:val="00630B18"/>
    <w:rsid w:val="00630CB1"/>
    <w:rsid w:val="006317B6"/>
    <w:rsid w:val="00633B13"/>
    <w:rsid w:val="00633B76"/>
    <w:rsid w:val="00633E4C"/>
    <w:rsid w:val="00634B90"/>
    <w:rsid w:val="0063541A"/>
    <w:rsid w:val="006358AA"/>
    <w:rsid w:val="00637DB1"/>
    <w:rsid w:val="00640919"/>
    <w:rsid w:val="00640DBD"/>
    <w:rsid w:val="006413DD"/>
    <w:rsid w:val="00641496"/>
    <w:rsid w:val="00641589"/>
    <w:rsid w:val="00641F02"/>
    <w:rsid w:val="00642134"/>
    <w:rsid w:val="00642959"/>
    <w:rsid w:val="00642A2B"/>
    <w:rsid w:val="00645F6B"/>
    <w:rsid w:val="0064653B"/>
    <w:rsid w:val="0064722D"/>
    <w:rsid w:val="0065211B"/>
    <w:rsid w:val="00653296"/>
    <w:rsid w:val="0065362F"/>
    <w:rsid w:val="0065461E"/>
    <w:rsid w:val="00655748"/>
    <w:rsid w:val="00656ECC"/>
    <w:rsid w:val="006570C2"/>
    <w:rsid w:val="0066098C"/>
    <w:rsid w:val="00661194"/>
    <w:rsid w:val="0066129E"/>
    <w:rsid w:val="00661B1B"/>
    <w:rsid w:val="00662308"/>
    <w:rsid w:val="006652D8"/>
    <w:rsid w:val="00665CD6"/>
    <w:rsid w:val="00665E2F"/>
    <w:rsid w:val="00666AAB"/>
    <w:rsid w:val="00666C2E"/>
    <w:rsid w:val="00666DE7"/>
    <w:rsid w:val="00667AED"/>
    <w:rsid w:val="00667C97"/>
    <w:rsid w:val="006700B5"/>
    <w:rsid w:val="006700E3"/>
    <w:rsid w:val="006701ED"/>
    <w:rsid w:val="006707DF"/>
    <w:rsid w:val="00670BD8"/>
    <w:rsid w:val="00670DE2"/>
    <w:rsid w:val="0067120E"/>
    <w:rsid w:val="006722F4"/>
    <w:rsid w:val="006746ED"/>
    <w:rsid w:val="00675994"/>
    <w:rsid w:val="00675DC0"/>
    <w:rsid w:val="0067613A"/>
    <w:rsid w:val="0067713A"/>
    <w:rsid w:val="006802FE"/>
    <w:rsid w:val="00680827"/>
    <w:rsid w:val="00680BF5"/>
    <w:rsid w:val="0068111E"/>
    <w:rsid w:val="00681142"/>
    <w:rsid w:val="00681D28"/>
    <w:rsid w:val="00682697"/>
    <w:rsid w:val="00683998"/>
    <w:rsid w:val="0068499F"/>
    <w:rsid w:val="00687C0A"/>
    <w:rsid w:val="00690D4D"/>
    <w:rsid w:val="00691082"/>
    <w:rsid w:val="006911C0"/>
    <w:rsid w:val="0069199F"/>
    <w:rsid w:val="00691B08"/>
    <w:rsid w:val="00692234"/>
    <w:rsid w:val="0069409A"/>
    <w:rsid w:val="00695DD0"/>
    <w:rsid w:val="00696EE8"/>
    <w:rsid w:val="00697546"/>
    <w:rsid w:val="006A06AB"/>
    <w:rsid w:val="006A088B"/>
    <w:rsid w:val="006A30B5"/>
    <w:rsid w:val="006A353E"/>
    <w:rsid w:val="006A3668"/>
    <w:rsid w:val="006A595D"/>
    <w:rsid w:val="006A6E36"/>
    <w:rsid w:val="006B035B"/>
    <w:rsid w:val="006B07DA"/>
    <w:rsid w:val="006B0DE7"/>
    <w:rsid w:val="006B2366"/>
    <w:rsid w:val="006B2809"/>
    <w:rsid w:val="006B280B"/>
    <w:rsid w:val="006B2AE9"/>
    <w:rsid w:val="006B2BA4"/>
    <w:rsid w:val="006B4121"/>
    <w:rsid w:val="006B552D"/>
    <w:rsid w:val="006B6EEA"/>
    <w:rsid w:val="006B7A88"/>
    <w:rsid w:val="006C0D78"/>
    <w:rsid w:val="006C1281"/>
    <w:rsid w:val="006C2102"/>
    <w:rsid w:val="006C26A3"/>
    <w:rsid w:val="006C2A1D"/>
    <w:rsid w:val="006C31E3"/>
    <w:rsid w:val="006C36D8"/>
    <w:rsid w:val="006C4780"/>
    <w:rsid w:val="006C510E"/>
    <w:rsid w:val="006C5393"/>
    <w:rsid w:val="006C7415"/>
    <w:rsid w:val="006D0163"/>
    <w:rsid w:val="006D05E8"/>
    <w:rsid w:val="006D06F1"/>
    <w:rsid w:val="006D2F77"/>
    <w:rsid w:val="006D338A"/>
    <w:rsid w:val="006D3645"/>
    <w:rsid w:val="006D3688"/>
    <w:rsid w:val="006D440B"/>
    <w:rsid w:val="006D4ACF"/>
    <w:rsid w:val="006D5BE8"/>
    <w:rsid w:val="006D6CF2"/>
    <w:rsid w:val="006D724C"/>
    <w:rsid w:val="006D7B01"/>
    <w:rsid w:val="006E0C6D"/>
    <w:rsid w:val="006E42AE"/>
    <w:rsid w:val="006E4618"/>
    <w:rsid w:val="006E49E6"/>
    <w:rsid w:val="006E5F87"/>
    <w:rsid w:val="006E60EF"/>
    <w:rsid w:val="006E6803"/>
    <w:rsid w:val="006E7088"/>
    <w:rsid w:val="006E71A4"/>
    <w:rsid w:val="006F0686"/>
    <w:rsid w:val="006F0D7D"/>
    <w:rsid w:val="006F160A"/>
    <w:rsid w:val="006F1986"/>
    <w:rsid w:val="006F3076"/>
    <w:rsid w:val="006F32D8"/>
    <w:rsid w:val="006F3DAB"/>
    <w:rsid w:val="006F41E8"/>
    <w:rsid w:val="006F4762"/>
    <w:rsid w:val="006F56FA"/>
    <w:rsid w:val="006F6173"/>
    <w:rsid w:val="006F650C"/>
    <w:rsid w:val="006F6B63"/>
    <w:rsid w:val="006F7515"/>
    <w:rsid w:val="00700B77"/>
    <w:rsid w:val="00702CDD"/>
    <w:rsid w:val="007030FE"/>
    <w:rsid w:val="007039F6"/>
    <w:rsid w:val="0070453F"/>
    <w:rsid w:val="00704B02"/>
    <w:rsid w:val="00704B2E"/>
    <w:rsid w:val="007051A4"/>
    <w:rsid w:val="0070634C"/>
    <w:rsid w:val="007077F6"/>
    <w:rsid w:val="00707EE7"/>
    <w:rsid w:val="00712677"/>
    <w:rsid w:val="0071351B"/>
    <w:rsid w:val="00714B70"/>
    <w:rsid w:val="00715519"/>
    <w:rsid w:val="00716A62"/>
    <w:rsid w:val="007173B1"/>
    <w:rsid w:val="00717DEB"/>
    <w:rsid w:val="0072048C"/>
    <w:rsid w:val="0072119A"/>
    <w:rsid w:val="00723F93"/>
    <w:rsid w:val="0072459D"/>
    <w:rsid w:val="00725194"/>
    <w:rsid w:val="00725A53"/>
    <w:rsid w:val="00726C5A"/>
    <w:rsid w:val="00726CAC"/>
    <w:rsid w:val="00726F0E"/>
    <w:rsid w:val="00730741"/>
    <w:rsid w:val="00731B77"/>
    <w:rsid w:val="00732249"/>
    <w:rsid w:val="00733132"/>
    <w:rsid w:val="00734411"/>
    <w:rsid w:val="00735249"/>
    <w:rsid w:val="0073569F"/>
    <w:rsid w:val="007369D8"/>
    <w:rsid w:val="00737A02"/>
    <w:rsid w:val="00740202"/>
    <w:rsid w:val="007422AF"/>
    <w:rsid w:val="00743DB0"/>
    <w:rsid w:val="00744C70"/>
    <w:rsid w:val="007453BD"/>
    <w:rsid w:val="00747BB5"/>
    <w:rsid w:val="00747F71"/>
    <w:rsid w:val="00751844"/>
    <w:rsid w:val="00751921"/>
    <w:rsid w:val="00751FC1"/>
    <w:rsid w:val="00752B28"/>
    <w:rsid w:val="00752BEC"/>
    <w:rsid w:val="0075305E"/>
    <w:rsid w:val="007542A0"/>
    <w:rsid w:val="0075462F"/>
    <w:rsid w:val="00755250"/>
    <w:rsid w:val="007555FD"/>
    <w:rsid w:val="00755D91"/>
    <w:rsid w:val="00755DDC"/>
    <w:rsid w:val="00756990"/>
    <w:rsid w:val="007578D1"/>
    <w:rsid w:val="00762BD4"/>
    <w:rsid w:val="007632CC"/>
    <w:rsid w:val="0076453A"/>
    <w:rsid w:val="007657A4"/>
    <w:rsid w:val="007702C1"/>
    <w:rsid w:val="00771AFD"/>
    <w:rsid w:val="007721DB"/>
    <w:rsid w:val="00772380"/>
    <w:rsid w:val="00772B05"/>
    <w:rsid w:val="0077308C"/>
    <w:rsid w:val="00773436"/>
    <w:rsid w:val="00773A06"/>
    <w:rsid w:val="00776895"/>
    <w:rsid w:val="00776BA4"/>
    <w:rsid w:val="0077783A"/>
    <w:rsid w:val="0078030C"/>
    <w:rsid w:val="00780A1E"/>
    <w:rsid w:val="0078295C"/>
    <w:rsid w:val="00782BD9"/>
    <w:rsid w:val="00783851"/>
    <w:rsid w:val="0078474C"/>
    <w:rsid w:val="00785136"/>
    <w:rsid w:val="0078572F"/>
    <w:rsid w:val="00785BBA"/>
    <w:rsid w:val="007872A0"/>
    <w:rsid w:val="00787C42"/>
    <w:rsid w:val="007900AE"/>
    <w:rsid w:val="0079170A"/>
    <w:rsid w:val="007941E2"/>
    <w:rsid w:val="00794D18"/>
    <w:rsid w:val="00794DF1"/>
    <w:rsid w:val="00795212"/>
    <w:rsid w:val="007956B3"/>
    <w:rsid w:val="007965C8"/>
    <w:rsid w:val="00796D14"/>
    <w:rsid w:val="00796D61"/>
    <w:rsid w:val="00797ACA"/>
    <w:rsid w:val="007A0A2F"/>
    <w:rsid w:val="007A2390"/>
    <w:rsid w:val="007A3D38"/>
    <w:rsid w:val="007A4E38"/>
    <w:rsid w:val="007A4E86"/>
    <w:rsid w:val="007A5A55"/>
    <w:rsid w:val="007A5C2B"/>
    <w:rsid w:val="007A7337"/>
    <w:rsid w:val="007A739E"/>
    <w:rsid w:val="007A764F"/>
    <w:rsid w:val="007A78DB"/>
    <w:rsid w:val="007B0B92"/>
    <w:rsid w:val="007B3FFB"/>
    <w:rsid w:val="007B4384"/>
    <w:rsid w:val="007B556A"/>
    <w:rsid w:val="007B5BB5"/>
    <w:rsid w:val="007B6A9D"/>
    <w:rsid w:val="007B779C"/>
    <w:rsid w:val="007C0698"/>
    <w:rsid w:val="007C27F5"/>
    <w:rsid w:val="007C3681"/>
    <w:rsid w:val="007C3AE1"/>
    <w:rsid w:val="007C55A1"/>
    <w:rsid w:val="007C720F"/>
    <w:rsid w:val="007D01FE"/>
    <w:rsid w:val="007D139F"/>
    <w:rsid w:val="007D1EEA"/>
    <w:rsid w:val="007D352C"/>
    <w:rsid w:val="007D4626"/>
    <w:rsid w:val="007D47CF"/>
    <w:rsid w:val="007D7620"/>
    <w:rsid w:val="007D7832"/>
    <w:rsid w:val="007E042F"/>
    <w:rsid w:val="007E0741"/>
    <w:rsid w:val="007E182F"/>
    <w:rsid w:val="007E2669"/>
    <w:rsid w:val="007E2751"/>
    <w:rsid w:val="007E2B32"/>
    <w:rsid w:val="007E5FCE"/>
    <w:rsid w:val="007E6303"/>
    <w:rsid w:val="007E70C3"/>
    <w:rsid w:val="007E74A0"/>
    <w:rsid w:val="007F04E7"/>
    <w:rsid w:val="007F1A14"/>
    <w:rsid w:val="007F1F21"/>
    <w:rsid w:val="007F20F0"/>
    <w:rsid w:val="007F2C52"/>
    <w:rsid w:val="007F31FD"/>
    <w:rsid w:val="007F32C1"/>
    <w:rsid w:val="007F3C44"/>
    <w:rsid w:val="007F3E24"/>
    <w:rsid w:val="007F4AD4"/>
    <w:rsid w:val="007F56B5"/>
    <w:rsid w:val="007F57A9"/>
    <w:rsid w:val="007F5EF1"/>
    <w:rsid w:val="007F7CB5"/>
    <w:rsid w:val="008017E5"/>
    <w:rsid w:val="00801998"/>
    <w:rsid w:val="00802EB4"/>
    <w:rsid w:val="00803FD0"/>
    <w:rsid w:val="00804314"/>
    <w:rsid w:val="00804FE5"/>
    <w:rsid w:val="008102E8"/>
    <w:rsid w:val="00811D8C"/>
    <w:rsid w:val="0081528E"/>
    <w:rsid w:val="00815BAB"/>
    <w:rsid w:val="008160FA"/>
    <w:rsid w:val="00816635"/>
    <w:rsid w:val="00816640"/>
    <w:rsid w:val="00816BBC"/>
    <w:rsid w:val="00817206"/>
    <w:rsid w:val="00817578"/>
    <w:rsid w:val="00820870"/>
    <w:rsid w:val="00820E5A"/>
    <w:rsid w:val="008228A8"/>
    <w:rsid w:val="00822ED0"/>
    <w:rsid w:val="008234FF"/>
    <w:rsid w:val="00823AC1"/>
    <w:rsid w:val="00826773"/>
    <w:rsid w:val="00826DD8"/>
    <w:rsid w:val="00826E9F"/>
    <w:rsid w:val="00827566"/>
    <w:rsid w:val="00830BB0"/>
    <w:rsid w:val="008325A4"/>
    <w:rsid w:val="00832DEC"/>
    <w:rsid w:val="008332EF"/>
    <w:rsid w:val="00833914"/>
    <w:rsid w:val="008354EC"/>
    <w:rsid w:val="00835EE5"/>
    <w:rsid w:val="008360CF"/>
    <w:rsid w:val="008361F8"/>
    <w:rsid w:val="008368C6"/>
    <w:rsid w:val="0083742C"/>
    <w:rsid w:val="00837C7C"/>
    <w:rsid w:val="00837DD9"/>
    <w:rsid w:val="008408BF"/>
    <w:rsid w:val="0084115A"/>
    <w:rsid w:val="0084151A"/>
    <w:rsid w:val="008417DA"/>
    <w:rsid w:val="00841A91"/>
    <w:rsid w:val="00842330"/>
    <w:rsid w:val="00843ACA"/>
    <w:rsid w:val="00845281"/>
    <w:rsid w:val="00845AF1"/>
    <w:rsid w:val="00845B55"/>
    <w:rsid w:val="00845DA7"/>
    <w:rsid w:val="00847A3E"/>
    <w:rsid w:val="0085016C"/>
    <w:rsid w:val="00850EB4"/>
    <w:rsid w:val="0085122E"/>
    <w:rsid w:val="00851532"/>
    <w:rsid w:val="008516CE"/>
    <w:rsid w:val="0085172D"/>
    <w:rsid w:val="00852624"/>
    <w:rsid w:val="00853018"/>
    <w:rsid w:val="008537DF"/>
    <w:rsid w:val="00854194"/>
    <w:rsid w:val="0085515D"/>
    <w:rsid w:val="00855BFB"/>
    <w:rsid w:val="00855C31"/>
    <w:rsid w:val="00855FBB"/>
    <w:rsid w:val="00857079"/>
    <w:rsid w:val="008576C3"/>
    <w:rsid w:val="00860F71"/>
    <w:rsid w:val="008637B6"/>
    <w:rsid w:val="008645BA"/>
    <w:rsid w:val="00864808"/>
    <w:rsid w:val="008666E4"/>
    <w:rsid w:val="00866C01"/>
    <w:rsid w:val="008672B6"/>
    <w:rsid w:val="008679D5"/>
    <w:rsid w:val="00867A5B"/>
    <w:rsid w:val="00867DBF"/>
    <w:rsid w:val="00871485"/>
    <w:rsid w:val="00872440"/>
    <w:rsid w:val="008729BB"/>
    <w:rsid w:val="0087304E"/>
    <w:rsid w:val="008730D7"/>
    <w:rsid w:val="008738B5"/>
    <w:rsid w:val="00873AAD"/>
    <w:rsid w:val="008749AD"/>
    <w:rsid w:val="0087512E"/>
    <w:rsid w:val="00875919"/>
    <w:rsid w:val="00876AB1"/>
    <w:rsid w:val="0087779A"/>
    <w:rsid w:val="00877B04"/>
    <w:rsid w:val="00880B38"/>
    <w:rsid w:val="00881F43"/>
    <w:rsid w:val="008833CE"/>
    <w:rsid w:val="00883640"/>
    <w:rsid w:val="008848CB"/>
    <w:rsid w:val="0088573F"/>
    <w:rsid w:val="0088606F"/>
    <w:rsid w:val="008869D9"/>
    <w:rsid w:val="00887110"/>
    <w:rsid w:val="0089067F"/>
    <w:rsid w:val="00890E34"/>
    <w:rsid w:val="008928DA"/>
    <w:rsid w:val="00894281"/>
    <w:rsid w:val="00896150"/>
    <w:rsid w:val="00896ECF"/>
    <w:rsid w:val="0089706F"/>
    <w:rsid w:val="008A3C4C"/>
    <w:rsid w:val="008A40C3"/>
    <w:rsid w:val="008A58D2"/>
    <w:rsid w:val="008A5BCA"/>
    <w:rsid w:val="008A5E8B"/>
    <w:rsid w:val="008A765D"/>
    <w:rsid w:val="008A7674"/>
    <w:rsid w:val="008B025E"/>
    <w:rsid w:val="008B0968"/>
    <w:rsid w:val="008B1932"/>
    <w:rsid w:val="008B5312"/>
    <w:rsid w:val="008B57C5"/>
    <w:rsid w:val="008B6AC3"/>
    <w:rsid w:val="008B6F03"/>
    <w:rsid w:val="008B7EE3"/>
    <w:rsid w:val="008C041B"/>
    <w:rsid w:val="008C11F2"/>
    <w:rsid w:val="008C2543"/>
    <w:rsid w:val="008C3B15"/>
    <w:rsid w:val="008C4E6E"/>
    <w:rsid w:val="008C5007"/>
    <w:rsid w:val="008C51B0"/>
    <w:rsid w:val="008C651E"/>
    <w:rsid w:val="008C6C61"/>
    <w:rsid w:val="008C6E22"/>
    <w:rsid w:val="008D1338"/>
    <w:rsid w:val="008D1D45"/>
    <w:rsid w:val="008D2B4E"/>
    <w:rsid w:val="008D2C99"/>
    <w:rsid w:val="008D39B7"/>
    <w:rsid w:val="008D59EC"/>
    <w:rsid w:val="008D7133"/>
    <w:rsid w:val="008E0279"/>
    <w:rsid w:val="008E03AC"/>
    <w:rsid w:val="008E071B"/>
    <w:rsid w:val="008E09C4"/>
    <w:rsid w:val="008E0FB1"/>
    <w:rsid w:val="008E16F8"/>
    <w:rsid w:val="008E1A02"/>
    <w:rsid w:val="008E3991"/>
    <w:rsid w:val="008E3F61"/>
    <w:rsid w:val="008E4D5C"/>
    <w:rsid w:val="008E522E"/>
    <w:rsid w:val="008E54AD"/>
    <w:rsid w:val="008E587D"/>
    <w:rsid w:val="008E65FB"/>
    <w:rsid w:val="008E6BA8"/>
    <w:rsid w:val="008E7201"/>
    <w:rsid w:val="008E724E"/>
    <w:rsid w:val="008F01D7"/>
    <w:rsid w:val="008F0887"/>
    <w:rsid w:val="008F0DBD"/>
    <w:rsid w:val="008F0F28"/>
    <w:rsid w:val="008F182D"/>
    <w:rsid w:val="008F1C3F"/>
    <w:rsid w:val="008F227F"/>
    <w:rsid w:val="008F4FDC"/>
    <w:rsid w:val="008F623D"/>
    <w:rsid w:val="008F6FD7"/>
    <w:rsid w:val="008F70C9"/>
    <w:rsid w:val="008F78D7"/>
    <w:rsid w:val="009001A1"/>
    <w:rsid w:val="00903135"/>
    <w:rsid w:val="00903D60"/>
    <w:rsid w:val="00904B40"/>
    <w:rsid w:val="00904F68"/>
    <w:rsid w:val="0090554D"/>
    <w:rsid w:val="00905DBA"/>
    <w:rsid w:val="009063F6"/>
    <w:rsid w:val="00906FE7"/>
    <w:rsid w:val="00907D7F"/>
    <w:rsid w:val="00910BA6"/>
    <w:rsid w:val="00911495"/>
    <w:rsid w:val="00911FDD"/>
    <w:rsid w:val="0091274C"/>
    <w:rsid w:val="00914C1F"/>
    <w:rsid w:val="00916895"/>
    <w:rsid w:val="00917E0A"/>
    <w:rsid w:val="00921172"/>
    <w:rsid w:val="009213B0"/>
    <w:rsid w:val="00921CEF"/>
    <w:rsid w:val="0092277D"/>
    <w:rsid w:val="00922B86"/>
    <w:rsid w:val="00922D66"/>
    <w:rsid w:val="00924EDF"/>
    <w:rsid w:val="009251AD"/>
    <w:rsid w:val="00925336"/>
    <w:rsid w:val="00925389"/>
    <w:rsid w:val="00926086"/>
    <w:rsid w:val="009276C3"/>
    <w:rsid w:val="009278FF"/>
    <w:rsid w:val="00930560"/>
    <w:rsid w:val="00931F28"/>
    <w:rsid w:val="009326D7"/>
    <w:rsid w:val="00932823"/>
    <w:rsid w:val="00933436"/>
    <w:rsid w:val="009342A1"/>
    <w:rsid w:val="009354EF"/>
    <w:rsid w:val="0093662A"/>
    <w:rsid w:val="00937B28"/>
    <w:rsid w:val="00937D8E"/>
    <w:rsid w:val="00940C95"/>
    <w:rsid w:val="0094112A"/>
    <w:rsid w:val="00943491"/>
    <w:rsid w:val="00943D36"/>
    <w:rsid w:val="009442AC"/>
    <w:rsid w:val="0094489E"/>
    <w:rsid w:val="00945869"/>
    <w:rsid w:val="00947F28"/>
    <w:rsid w:val="00947F7E"/>
    <w:rsid w:val="00950866"/>
    <w:rsid w:val="0095124F"/>
    <w:rsid w:val="009520DA"/>
    <w:rsid w:val="00953456"/>
    <w:rsid w:val="009535B7"/>
    <w:rsid w:val="00953E1F"/>
    <w:rsid w:val="00953EEC"/>
    <w:rsid w:val="009575FF"/>
    <w:rsid w:val="00960C4F"/>
    <w:rsid w:val="00960E16"/>
    <w:rsid w:val="0096269C"/>
    <w:rsid w:val="009630C0"/>
    <w:rsid w:val="00963992"/>
    <w:rsid w:val="00963EF9"/>
    <w:rsid w:val="00964010"/>
    <w:rsid w:val="00964CD6"/>
    <w:rsid w:val="009667AC"/>
    <w:rsid w:val="0096730B"/>
    <w:rsid w:val="009673FF"/>
    <w:rsid w:val="009704E5"/>
    <w:rsid w:val="009709DA"/>
    <w:rsid w:val="00972432"/>
    <w:rsid w:val="00972C98"/>
    <w:rsid w:val="009739D0"/>
    <w:rsid w:val="00973A6E"/>
    <w:rsid w:val="00973BFD"/>
    <w:rsid w:val="00975153"/>
    <w:rsid w:val="00975B05"/>
    <w:rsid w:val="00980899"/>
    <w:rsid w:val="0098091B"/>
    <w:rsid w:val="00981AA3"/>
    <w:rsid w:val="00981E26"/>
    <w:rsid w:val="009820F8"/>
    <w:rsid w:val="00982357"/>
    <w:rsid w:val="00982A11"/>
    <w:rsid w:val="00983AAD"/>
    <w:rsid w:val="00984C6A"/>
    <w:rsid w:val="00985CD1"/>
    <w:rsid w:val="00987FC5"/>
    <w:rsid w:val="00990777"/>
    <w:rsid w:val="00991C5A"/>
    <w:rsid w:val="00992270"/>
    <w:rsid w:val="00992D6D"/>
    <w:rsid w:val="00993DC7"/>
    <w:rsid w:val="00995094"/>
    <w:rsid w:val="0099542E"/>
    <w:rsid w:val="00995823"/>
    <w:rsid w:val="00995F09"/>
    <w:rsid w:val="00996447"/>
    <w:rsid w:val="00996C24"/>
    <w:rsid w:val="00997606"/>
    <w:rsid w:val="009A107D"/>
    <w:rsid w:val="009A222C"/>
    <w:rsid w:val="009A405E"/>
    <w:rsid w:val="009A4724"/>
    <w:rsid w:val="009A5759"/>
    <w:rsid w:val="009A5ADD"/>
    <w:rsid w:val="009A6921"/>
    <w:rsid w:val="009A6F14"/>
    <w:rsid w:val="009A72E4"/>
    <w:rsid w:val="009A7343"/>
    <w:rsid w:val="009B145C"/>
    <w:rsid w:val="009B1DAA"/>
    <w:rsid w:val="009B3A25"/>
    <w:rsid w:val="009B5332"/>
    <w:rsid w:val="009B59B9"/>
    <w:rsid w:val="009B59E8"/>
    <w:rsid w:val="009B5F26"/>
    <w:rsid w:val="009B644D"/>
    <w:rsid w:val="009B6E14"/>
    <w:rsid w:val="009B6F50"/>
    <w:rsid w:val="009B72D9"/>
    <w:rsid w:val="009B7A81"/>
    <w:rsid w:val="009C134C"/>
    <w:rsid w:val="009C1B5D"/>
    <w:rsid w:val="009C2E3B"/>
    <w:rsid w:val="009C51C5"/>
    <w:rsid w:val="009C5616"/>
    <w:rsid w:val="009C71D8"/>
    <w:rsid w:val="009C74F1"/>
    <w:rsid w:val="009D213F"/>
    <w:rsid w:val="009D26AF"/>
    <w:rsid w:val="009D26C6"/>
    <w:rsid w:val="009D3AA4"/>
    <w:rsid w:val="009D3E09"/>
    <w:rsid w:val="009D4420"/>
    <w:rsid w:val="009D443D"/>
    <w:rsid w:val="009D4515"/>
    <w:rsid w:val="009D4906"/>
    <w:rsid w:val="009D4FFE"/>
    <w:rsid w:val="009E24A7"/>
    <w:rsid w:val="009E2E81"/>
    <w:rsid w:val="009E42F4"/>
    <w:rsid w:val="009E54F6"/>
    <w:rsid w:val="009E5CAC"/>
    <w:rsid w:val="009E63CF"/>
    <w:rsid w:val="009E645C"/>
    <w:rsid w:val="009E7425"/>
    <w:rsid w:val="009F0698"/>
    <w:rsid w:val="009F23B2"/>
    <w:rsid w:val="009F2BB7"/>
    <w:rsid w:val="009F36D3"/>
    <w:rsid w:val="009F4096"/>
    <w:rsid w:val="009F4256"/>
    <w:rsid w:val="009F4BE8"/>
    <w:rsid w:val="009F511E"/>
    <w:rsid w:val="009F78C2"/>
    <w:rsid w:val="00A010DD"/>
    <w:rsid w:val="00A01CD7"/>
    <w:rsid w:val="00A0248B"/>
    <w:rsid w:val="00A02A6F"/>
    <w:rsid w:val="00A03F67"/>
    <w:rsid w:val="00A0485A"/>
    <w:rsid w:val="00A04B08"/>
    <w:rsid w:val="00A068C4"/>
    <w:rsid w:val="00A06BC7"/>
    <w:rsid w:val="00A07357"/>
    <w:rsid w:val="00A074D5"/>
    <w:rsid w:val="00A07924"/>
    <w:rsid w:val="00A1029C"/>
    <w:rsid w:val="00A1049A"/>
    <w:rsid w:val="00A10C02"/>
    <w:rsid w:val="00A11522"/>
    <w:rsid w:val="00A11E5A"/>
    <w:rsid w:val="00A12070"/>
    <w:rsid w:val="00A12659"/>
    <w:rsid w:val="00A127DF"/>
    <w:rsid w:val="00A12D4D"/>
    <w:rsid w:val="00A14225"/>
    <w:rsid w:val="00A14984"/>
    <w:rsid w:val="00A14FDC"/>
    <w:rsid w:val="00A15EDF"/>
    <w:rsid w:val="00A1600C"/>
    <w:rsid w:val="00A17FF1"/>
    <w:rsid w:val="00A2061F"/>
    <w:rsid w:val="00A20AEC"/>
    <w:rsid w:val="00A225C8"/>
    <w:rsid w:val="00A23E7C"/>
    <w:rsid w:val="00A24C9F"/>
    <w:rsid w:val="00A26EB6"/>
    <w:rsid w:val="00A27660"/>
    <w:rsid w:val="00A27DA7"/>
    <w:rsid w:val="00A30AEF"/>
    <w:rsid w:val="00A3134D"/>
    <w:rsid w:val="00A337C3"/>
    <w:rsid w:val="00A338BF"/>
    <w:rsid w:val="00A33A44"/>
    <w:rsid w:val="00A348BC"/>
    <w:rsid w:val="00A349D1"/>
    <w:rsid w:val="00A3597E"/>
    <w:rsid w:val="00A35AD4"/>
    <w:rsid w:val="00A36676"/>
    <w:rsid w:val="00A37CB3"/>
    <w:rsid w:val="00A40436"/>
    <w:rsid w:val="00A40715"/>
    <w:rsid w:val="00A412E6"/>
    <w:rsid w:val="00A42261"/>
    <w:rsid w:val="00A43CA8"/>
    <w:rsid w:val="00A442A7"/>
    <w:rsid w:val="00A4613B"/>
    <w:rsid w:val="00A47570"/>
    <w:rsid w:val="00A525B7"/>
    <w:rsid w:val="00A52C47"/>
    <w:rsid w:val="00A533ED"/>
    <w:rsid w:val="00A5424B"/>
    <w:rsid w:val="00A542D4"/>
    <w:rsid w:val="00A5656F"/>
    <w:rsid w:val="00A5679D"/>
    <w:rsid w:val="00A57C83"/>
    <w:rsid w:val="00A57D26"/>
    <w:rsid w:val="00A61155"/>
    <w:rsid w:val="00A61438"/>
    <w:rsid w:val="00A6234F"/>
    <w:rsid w:val="00A624B6"/>
    <w:rsid w:val="00A6250B"/>
    <w:rsid w:val="00A63098"/>
    <w:rsid w:val="00A6530D"/>
    <w:rsid w:val="00A65864"/>
    <w:rsid w:val="00A6732B"/>
    <w:rsid w:val="00A67CA9"/>
    <w:rsid w:val="00A70759"/>
    <w:rsid w:val="00A71448"/>
    <w:rsid w:val="00A72658"/>
    <w:rsid w:val="00A72EDF"/>
    <w:rsid w:val="00A73377"/>
    <w:rsid w:val="00A739AA"/>
    <w:rsid w:val="00A74327"/>
    <w:rsid w:val="00A7435C"/>
    <w:rsid w:val="00A804B2"/>
    <w:rsid w:val="00A80DC4"/>
    <w:rsid w:val="00A83657"/>
    <w:rsid w:val="00A83E77"/>
    <w:rsid w:val="00A83EA3"/>
    <w:rsid w:val="00A84388"/>
    <w:rsid w:val="00A8466F"/>
    <w:rsid w:val="00A850DA"/>
    <w:rsid w:val="00A8700C"/>
    <w:rsid w:val="00A8724C"/>
    <w:rsid w:val="00A923A9"/>
    <w:rsid w:val="00A92759"/>
    <w:rsid w:val="00A92C4C"/>
    <w:rsid w:val="00A93348"/>
    <w:rsid w:val="00A93DDE"/>
    <w:rsid w:val="00A93E53"/>
    <w:rsid w:val="00A95949"/>
    <w:rsid w:val="00A95C04"/>
    <w:rsid w:val="00A96EF5"/>
    <w:rsid w:val="00A97199"/>
    <w:rsid w:val="00A97467"/>
    <w:rsid w:val="00A97627"/>
    <w:rsid w:val="00A97DD5"/>
    <w:rsid w:val="00AA27B9"/>
    <w:rsid w:val="00AA2CEC"/>
    <w:rsid w:val="00AA3B0C"/>
    <w:rsid w:val="00AA3CB0"/>
    <w:rsid w:val="00AA46E6"/>
    <w:rsid w:val="00AA4A1B"/>
    <w:rsid w:val="00AA5ECB"/>
    <w:rsid w:val="00AA7079"/>
    <w:rsid w:val="00AB0690"/>
    <w:rsid w:val="00AB09FF"/>
    <w:rsid w:val="00AB0C4F"/>
    <w:rsid w:val="00AB0CAE"/>
    <w:rsid w:val="00AB0D12"/>
    <w:rsid w:val="00AB0D7A"/>
    <w:rsid w:val="00AB1195"/>
    <w:rsid w:val="00AB1A20"/>
    <w:rsid w:val="00AB2ACE"/>
    <w:rsid w:val="00AB30ED"/>
    <w:rsid w:val="00AB3F65"/>
    <w:rsid w:val="00AB472C"/>
    <w:rsid w:val="00AB5EAB"/>
    <w:rsid w:val="00AB703B"/>
    <w:rsid w:val="00AB707F"/>
    <w:rsid w:val="00AB711A"/>
    <w:rsid w:val="00AC19A0"/>
    <w:rsid w:val="00AC21C3"/>
    <w:rsid w:val="00AC4BB0"/>
    <w:rsid w:val="00AC6494"/>
    <w:rsid w:val="00AD35CC"/>
    <w:rsid w:val="00AD39C1"/>
    <w:rsid w:val="00AD3C83"/>
    <w:rsid w:val="00AD42F7"/>
    <w:rsid w:val="00AD5138"/>
    <w:rsid w:val="00AD575D"/>
    <w:rsid w:val="00AD6393"/>
    <w:rsid w:val="00AD68A6"/>
    <w:rsid w:val="00AD7807"/>
    <w:rsid w:val="00AE19FC"/>
    <w:rsid w:val="00AE1FAA"/>
    <w:rsid w:val="00AE24C6"/>
    <w:rsid w:val="00AE2508"/>
    <w:rsid w:val="00AE2A49"/>
    <w:rsid w:val="00AE2EA4"/>
    <w:rsid w:val="00AE5464"/>
    <w:rsid w:val="00AE54C3"/>
    <w:rsid w:val="00AE57E1"/>
    <w:rsid w:val="00AE6F16"/>
    <w:rsid w:val="00AE7193"/>
    <w:rsid w:val="00AF0A4E"/>
    <w:rsid w:val="00AF24AA"/>
    <w:rsid w:val="00AF34B6"/>
    <w:rsid w:val="00AF35E3"/>
    <w:rsid w:val="00AF3988"/>
    <w:rsid w:val="00AF3B05"/>
    <w:rsid w:val="00AF584D"/>
    <w:rsid w:val="00AF5BF2"/>
    <w:rsid w:val="00AF64C5"/>
    <w:rsid w:val="00AF68BF"/>
    <w:rsid w:val="00AF7044"/>
    <w:rsid w:val="00B015B6"/>
    <w:rsid w:val="00B019D2"/>
    <w:rsid w:val="00B02487"/>
    <w:rsid w:val="00B02493"/>
    <w:rsid w:val="00B0297F"/>
    <w:rsid w:val="00B063F6"/>
    <w:rsid w:val="00B069C6"/>
    <w:rsid w:val="00B07159"/>
    <w:rsid w:val="00B0739A"/>
    <w:rsid w:val="00B07426"/>
    <w:rsid w:val="00B07AE3"/>
    <w:rsid w:val="00B10543"/>
    <w:rsid w:val="00B11F44"/>
    <w:rsid w:val="00B1244B"/>
    <w:rsid w:val="00B12AAE"/>
    <w:rsid w:val="00B1311F"/>
    <w:rsid w:val="00B13B81"/>
    <w:rsid w:val="00B16F87"/>
    <w:rsid w:val="00B2262E"/>
    <w:rsid w:val="00B26B27"/>
    <w:rsid w:val="00B27B53"/>
    <w:rsid w:val="00B31263"/>
    <w:rsid w:val="00B32652"/>
    <w:rsid w:val="00B32889"/>
    <w:rsid w:val="00B34760"/>
    <w:rsid w:val="00B353F4"/>
    <w:rsid w:val="00B3646C"/>
    <w:rsid w:val="00B365A2"/>
    <w:rsid w:val="00B40A54"/>
    <w:rsid w:val="00B4250C"/>
    <w:rsid w:val="00B4253B"/>
    <w:rsid w:val="00B4280E"/>
    <w:rsid w:val="00B4357D"/>
    <w:rsid w:val="00B43891"/>
    <w:rsid w:val="00B44AC9"/>
    <w:rsid w:val="00B4508E"/>
    <w:rsid w:val="00B45CE2"/>
    <w:rsid w:val="00B45DEC"/>
    <w:rsid w:val="00B4620F"/>
    <w:rsid w:val="00B463BF"/>
    <w:rsid w:val="00B46BD0"/>
    <w:rsid w:val="00B4700C"/>
    <w:rsid w:val="00B470BB"/>
    <w:rsid w:val="00B47661"/>
    <w:rsid w:val="00B47836"/>
    <w:rsid w:val="00B50759"/>
    <w:rsid w:val="00B5087E"/>
    <w:rsid w:val="00B51DBD"/>
    <w:rsid w:val="00B52362"/>
    <w:rsid w:val="00B52998"/>
    <w:rsid w:val="00B534F3"/>
    <w:rsid w:val="00B53618"/>
    <w:rsid w:val="00B5559A"/>
    <w:rsid w:val="00B567FB"/>
    <w:rsid w:val="00B56B97"/>
    <w:rsid w:val="00B60110"/>
    <w:rsid w:val="00B60762"/>
    <w:rsid w:val="00B610F5"/>
    <w:rsid w:val="00B613B4"/>
    <w:rsid w:val="00B61419"/>
    <w:rsid w:val="00B621FD"/>
    <w:rsid w:val="00B64266"/>
    <w:rsid w:val="00B66C9A"/>
    <w:rsid w:val="00B67C1F"/>
    <w:rsid w:val="00B708E1"/>
    <w:rsid w:val="00B71F90"/>
    <w:rsid w:val="00B72177"/>
    <w:rsid w:val="00B731C7"/>
    <w:rsid w:val="00B73EB5"/>
    <w:rsid w:val="00B75D77"/>
    <w:rsid w:val="00B76CDE"/>
    <w:rsid w:val="00B77862"/>
    <w:rsid w:val="00B80BC2"/>
    <w:rsid w:val="00B80ED3"/>
    <w:rsid w:val="00B81961"/>
    <w:rsid w:val="00B831AD"/>
    <w:rsid w:val="00B84B91"/>
    <w:rsid w:val="00B84C97"/>
    <w:rsid w:val="00B850AA"/>
    <w:rsid w:val="00B85DBB"/>
    <w:rsid w:val="00B85F43"/>
    <w:rsid w:val="00B86B92"/>
    <w:rsid w:val="00B86C16"/>
    <w:rsid w:val="00B87B2F"/>
    <w:rsid w:val="00B90AA3"/>
    <w:rsid w:val="00B9210C"/>
    <w:rsid w:val="00B927BE"/>
    <w:rsid w:val="00B92EE6"/>
    <w:rsid w:val="00B93303"/>
    <w:rsid w:val="00B94065"/>
    <w:rsid w:val="00B9458F"/>
    <w:rsid w:val="00BA13E1"/>
    <w:rsid w:val="00BA1F4F"/>
    <w:rsid w:val="00BA2A2F"/>
    <w:rsid w:val="00BA4D5A"/>
    <w:rsid w:val="00BA5EE4"/>
    <w:rsid w:val="00BA7416"/>
    <w:rsid w:val="00BB0B52"/>
    <w:rsid w:val="00BB0E2F"/>
    <w:rsid w:val="00BB27E1"/>
    <w:rsid w:val="00BB2F19"/>
    <w:rsid w:val="00BB415B"/>
    <w:rsid w:val="00BB41ED"/>
    <w:rsid w:val="00BB45D0"/>
    <w:rsid w:val="00BB612E"/>
    <w:rsid w:val="00BB6944"/>
    <w:rsid w:val="00BB7FF2"/>
    <w:rsid w:val="00BC10C8"/>
    <w:rsid w:val="00BC1868"/>
    <w:rsid w:val="00BC22BA"/>
    <w:rsid w:val="00BC39C8"/>
    <w:rsid w:val="00BC3F11"/>
    <w:rsid w:val="00BC4F38"/>
    <w:rsid w:val="00BC530D"/>
    <w:rsid w:val="00BC58A8"/>
    <w:rsid w:val="00BC6979"/>
    <w:rsid w:val="00BD007C"/>
    <w:rsid w:val="00BD1494"/>
    <w:rsid w:val="00BD2210"/>
    <w:rsid w:val="00BD2DD4"/>
    <w:rsid w:val="00BD340D"/>
    <w:rsid w:val="00BD4F40"/>
    <w:rsid w:val="00BD5C13"/>
    <w:rsid w:val="00BD5E0B"/>
    <w:rsid w:val="00BD5E43"/>
    <w:rsid w:val="00BE08C3"/>
    <w:rsid w:val="00BE0F90"/>
    <w:rsid w:val="00BE15B3"/>
    <w:rsid w:val="00BE25F0"/>
    <w:rsid w:val="00BE34FD"/>
    <w:rsid w:val="00BE3821"/>
    <w:rsid w:val="00BE4BD4"/>
    <w:rsid w:val="00BE4D31"/>
    <w:rsid w:val="00BE59E1"/>
    <w:rsid w:val="00BE608E"/>
    <w:rsid w:val="00BE6749"/>
    <w:rsid w:val="00BE6AF4"/>
    <w:rsid w:val="00BE6CD0"/>
    <w:rsid w:val="00BE7576"/>
    <w:rsid w:val="00BE7631"/>
    <w:rsid w:val="00BF21E8"/>
    <w:rsid w:val="00BF27F5"/>
    <w:rsid w:val="00BF2E81"/>
    <w:rsid w:val="00BF4B52"/>
    <w:rsid w:val="00BF4F66"/>
    <w:rsid w:val="00BF6B2B"/>
    <w:rsid w:val="00BF7375"/>
    <w:rsid w:val="00BF7AC5"/>
    <w:rsid w:val="00C00CEC"/>
    <w:rsid w:val="00C03CB6"/>
    <w:rsid w:val="00C043B2"/>
    <w:rsid w:val="00C04CC3"/>
    <w:rsid w:val="00C056AD"/>
    <w:rsid w:val="00C057A9"/>
    <w:rsid w:val="00C05D0D"/>
    <w:rsid w:val="00C066B4"/>
    <w:rsid w:val="00C07F79"/>
    <w:rsid w:val="00C117FD"/>
    <w:rsid w:val="00C12351"/>
    <w:rsid w:val="00C12875"/>
    <w:rsid w:val="00C138D9"/>
    <w:rsid w:val="00C148F4"/>
    <w:rsid w:val="00C1517F"/>
    <w:rsid w:val="00C2142B"/>
    <w:rsid w:val="00C2212A"/>
    <w:rsid w:val="00C22D2E"/>
    <w:rsid w:val="00C23EEC"/>
    <w:rsid w:val="00C25CAE"/>
    <w:rsid w:val="00C268BA"/>
    <w:rsid w:val="00C30CAF"/>
    <w:rsid w:val="00C31DE5"/>
    <w:rsid w:val="00C31F4E"/>
    <w:rsid w:val="00C32CCE"/>
    <w:rsid w:val="00C33144"/>
    <w:rsid w:val="00C33E50"/>
    <w:rsid w:val="00C34334"/>
    <w:rsid w:val="00C3442B"/>
    <w:rsid w:val="00C34F77"/>
    <w:rsid w:val="00C372CE"/>
    <w:rsid w:val="00C3730B"/>
    <w:rsid w:val="00C3736A"/>
    <w:rsid w:val="00C403F8"/>
    <w:rsid w:val="00C411C1"/>
    <w:rsid w:val="00C4332E"/>
    <w:rsid w:val="00C4341F"/>
    <w:rsid w:val="00C43444"/>
    <w:rsid w:val="00C43EF0"/>
    <w:rsid w:val="00C4479C"/>
    <w:rsid w:val="00C45A84"/>
    <w:rsid w:val="00C46780"/>
    <w:rsid w:val="00C50036"/>
    <w:rsid w:val="00C51BC3"/>
    <w:rsid w:val="00C527A5"/>
    <w:rsid w:val="00C527E9"/>
    <w:rsid w:val="00C532D7"/>
    <w:rsid w:val="00C545FF"/>
    <w:rsid w:val="00C54D57"/>
    <w:rsid w:val="00C570F2"/>
    <w:rsid w:val="00C5774E"/>
    <w:rsid w:val="00C6034E"/>
    <w:rsid w:val="00C609F5"/>
    <w:rsid w:val="00C613F0"/>
    <w:rsid w:val="00C62F73"/>
    <w:rsid w:val="00C634E2"/>
    <w:rsid w:val="00C64787"/>
    <w:rsid w:val="00C658BC"/>
    <w:rsid w:val="00C65DD4"/>
    <w:rsid w:val="00C661E3"/>
    <w:rsid w:val="00C67A4A"/>
    <w:rsid w:val="00C67D97"/>
    <w:rsid w:val="00C70DBD"/>
    <w:rsid w:val="00C71D17"/>
    <w:rsid w:val="00C725B2"/>
    <w:rsid w:val="00C73996"/>
    <w:rsid w:val="00C73B26"/>
    <w:rsid w:val="00C73B39"/>
    <w:rsid w:val="00C74A59"/>
    <w:rsid w:val="00C758DB"/>
    <w:rsid w:val="00C7658C"/>
    <w:rsid w:val="00C76808"/>
    <w:rsid w:val="00C76D4E"/>
    <w:rsid w:val="00C808BE"/>
    <w:rsid w:val="00C81C8D"/>
    <w:rsid w:val="00C82BA5"/>
    <w:rsid w:val="00C83837"/>
    <w:rsid w:val="00C8428F"/>
    <w:rsid w:val="00C84DDD"/>
    <w:rsid w:val="00C84FF9"/>
    <w:rsid w:val="00C876C8"/>
    <w:rsid w:val="00C87946"/>
    <w:rsid w:val="00C87A8A"/>
    <w:rsid w:val="00C90C93"/>
    <w:rsid w:val="00C90E74"/>
    <w:rsid w:val="00C9191C"/>
    <w:rsid w:val="00C91FB6"/>
    <w:rsid w:val="00C933C6"/>
    <w:rsid w:val="00C93888"/>
    <w:rsid w:val="00C93DD8"/>
    <w:rsid w:val="00C9449D"/>
    <w:rsid w:val="00C948C8"/>
    <w:rsid w:val="00C954C6"/>
    <w:rsid w:val="00C95C3D"/>
    <w:rsid w:val="00C9628B"/>
    <w:rsid w:val="00CA00A2"/>
    <w:rsid w:val="00CA0584"/>
    <w:rsid w:val="00CA0FCB"/>
    <w:rsid w:val="00CA13C1"/>
    <w:rsid w:val="00CA429F"/>
    <w:rsid w:val="00CA509D"/>
    <w:rsid w:val="00CA630E"/>
    <w:rsid w:val="00CA6794"/>
    <w:rsid w:val="00CA6CA6"/>
    <w:rsid w:val="00CA74B8"/>
    <w:rsid w:val="00CA7FA5"/>
    <w:rsid w:val="00CB1179"/>
    <w:rsid w:val="00CB1421"/>
    <w:rsid w:val="00CB3231"/>
    <w:rsid w:val="00CB563E"/>
    <w:rsid w:val="00CB5F7D"/>
    <w:rsid w:val="00CB62AE"/>
    <w:rsid w:val="00CB66F6"/>
    <w:rsid w:val="00CB78CD"/>
    <w:rsid w:val="00CB7DAD"/>
    <w:rsid w:val="00CC38C4"/>
    <w:rsid w:val="00CC3A3F"/>
    <w:rsid w:val="00CC4BFD"/>
    <w:rsid w:val="00CC6D28"/>
    <w:rsid w:val="00CD04A6"/>
    <w:rsid w:val="00CD0F6D"/>
    <w:rsid w:val="00CD197D"/>
    <w:rsid w:val="00CD2316"/>
    <w:rsid w:val="00CD3B01"/>
    <w:rsid w:val="00CD47C7"/>
    <w:rsid w:val="00CD4929"/>
    <w:rsid w:val="00CD5F2C"/>
    <w:rsid w:val="00CD5F45"/>
    <w:rsid w:val="00CE00CF"/>
    <w:rsid w:val="00CE289F"/>
    <w:rsid w:val="00CE3327"/>
    <w:rsid w:val="00CE37B6"/>
    <w:rsid w:val="00CE563E"/>
    <w:rsid w:val="00CE567D"/>
    <w:rsid w:val="00CE725F"/>
    <w:rsid w:val="00CF0E93"/>
    <w:rsid w:val="00CF108C"/>
    <w:rsid w:val="00CF2EFD"/>
    <w:rsid w:val="00CF4C63"/>
    <w:rsid w:val="00CF58CE"/>
    <w:rsid w:val="00CF6704"/>
    <w:rsid w:val="00CF7AD1"/>
    <w:rsid w:val="00D00F93"/>
    <w:rsid w:val="00D0116B"/>
    <w:rsid w:val="00D019E9"/>
    <w:rsid w:val="00D01A3E"/>
    <w:rsid w:val="00D01C43"/>
    <w:rsid w:val="00D02417"/>
    <w:rsid w:val="00D024E5"/>
    <w:rsid w:val="00D02A78"/>
    <w:rsid w:val="00D033CD"/>
    <w:rsid w:val="00D035D5"/>
    <w:rsid w:val="00D03B33"/>
    <w:rsid w:val="00D04483"/>
    <w:rsid w:val="00D054DB"/>
    <w:rsid w:val="00D06591"/>
    <w:rsid w:val="00D065F3"/>
    <w:rsid w:val="00D06B80"/>
    <w:rsid w:val="00D072B7"/>
    <w:rsid w:val="00D072CF"/>
    <w:rsid w:val="00D1024D"/>
    <w:rsid w:val="00D116CA"/>
    <w:rsid w:val="00D122F9"/>
    <w:rsid w:val="00D122FC"/>
    <w:rsid w:val="00D1311D"/>
    <w:rsid w:val="00D13C76"/>
    <w:rsid w:val="00D142A5"/>
    <w:rsid w:val="00D15FDE"/>
    <w:rsid w:val="00D164A2"/>
    <w:rsid w:val="00D16513"/>
    <w:rsid w:val="00D17922"/>
    <w:rsid w:val="00D20B41"/>
    <w:rsid w:val="00D22410"/>
    <w:rsid w:val="00D23171"/>
    <w:rsid w:val="00D243E8"/>
    <w:rsid w:val="00D24647"/>
    <w:rsid w:val="00D251B5"/>
    <w:rsid w:val="00D25697"/>
    <w:rsid w:val="00D25F4F"/>
    <w:rsid w:val="00D2711F"/>
    <w:rsid w:val="00D27227"/>
    <w:rsid w:val="00D2760E"/>
    <w:rsid w:val="00D30798"/>
    <w:rsid w:val="00D30A5F"/>
    <w:rsid w:val="00D30E98"/>
    <w:rsid w:val="00D312F7"/>
    <w:rsid w:val="00D31D71"/>
    <w:rsid w:val="00D32626"/>
    <w:rsid w:val="00D346F7"/>
    <w:rsid w:val="00D351B6"/>
    <w:rsid w:val="00D351DD"/>
    <w:rsid w:val="00D3565C"/>
    <w:rsid w:val="00D3774F"/>
    <w:rsid w:val="00D37F42"/>
    <w:rsid w:val="00D40517"/>
    <w:rsid w:val="00D40FF7"/>
    <w:rsid w:val="00D421C8"/>
    <w:rsid w:val="00D42DF5"/>
    <w:rsid w:val="00D43C55"/>
    <w:rsid w:val="00D45634"/>
    <w:rsid w:val="00D46048"/>
    <w:rsid w:val="00D46651"/>
    <w:rsid w:val="00D47C63"/>
    <w:rsid w:val="00D518FC"/>
    <w:rsid w:val="00D51E01"/>
    <w:rsid w:val="00D537EA"/>
    <w:rsid w:val="00D53858"/>
    <w:rsid w:val="00D53E69"/>
    <w:rsid w:val="00D5477A"/>
    <w:rsid w:val="00D55714"/>
    <w:rsid w:val="00D55E79"/>
    <w:rsid w:val="00D5697F"/>
    <w:rsid w:val="00D57A80"/>
    <w:rsid w:val="00D57E4A"/>
    <w:rsid w:val="00D60C07"/>
    <w:rsid w:val="00D60F20"/>
    <w:rsid w:val="00D620B8"/>
    <w:rsid w:val="00D632F6"/>
    <w:rsid w:val="00D64F74"/>
    <w:rsid w:val="00D656BC"/>
    <w:rsid w:val="00D65AA5"/>
    <w:rsid w:val="00D66318"/>
    <w:rsid w:val="00D67DC8"/>
    <w:rsid w:val="00D714C0"/>
    <w:rsid w:val="00D72CC1"/>
    <w:rsid w:val="00D73650"/>
    <w:rsid w:val="00D7389D"/>
    <w:rsid w:val="00D751CC"/>
    <w:rsid w:val="00D75B1E"/>
    <w:rsid w:val="00D75CC0"/>
    <w:rsid w:val="00D75EE4"/>
    <w:rsid w:val="00D80750"/>
    <w:rsid w:val="00D80D55"/>
    <w:rsid w:val="00D818CE"/>
    <w:rsid w:val="00D81B7F"/>
    <w:rsid w:val="00D82928"/>
    <w:rsid w:val="00D82AE4"/>
    <w:rsid w:val="00D84037"/>
    <w:rsid w:val="00D84377"/>
    <w:rsid w:val="00D8468D"/>
    <w:rsid w:val="00D86345"/>
    <w:rsid w:val="00D876DD"/>
    <w:rsid w:val="00D90249"/>
    <w:rsid w:val="00D9115B"/>
    <w:rsid w:val="00D925E1"/>
    <w:rsid w:val="00D92F89"/>
    <w:rsid w:val="00D93C76"/>
    <w:rsid w:val="00D96AFA"/>
    <w:rsid w:val="00DA0AEA"/>
    <w:rsid w:val="00DA16A5"/>
    <w:rsid w:val="00DA1E72"/>
    <w:rsid w:val="00DA1FCA"/>
    <w:rsid w:val="00DA4BB2"/>
    <w:rsid w:val="00DA4F7D"/>
    <w:rsid w:val="00DA5435"/>
    <w:rsid w:val="00DA5699"/>
    <w:rsid w:val="00DA655A"/>
    <w:rsid w:val="00DA6E6A"/>
    <w:rsid w:val="00DA75F2"/>
    <w:rsid w:val="00DA7EB0"/>
    <w:rsid w:val="00DB0F51"/>
    <w:rsid w:val="00DB1584"/>
    <w:rsid w:val="00DB1BEF"/>
    <w:rsid w:val="00DB219A"/>
    <w:rsid w:val="00DB2DFD"/>
    <w:rsid w:val="00DB470B"/>
    <w:rsid w:val="00DB54A5"/>
    <w:rsid w:val="00DB6C60"/>
    <w:rsid w:val="00DB6DD8"/>
    <w:rsid w:val="00DC0C3E"/>
    <w:rsid w:val="00DC10BD"/>
    <w:rsid w:val="00DC1DD8"/>
    <w:rsid w:val="00DC3717"/>
    <w:rsid w:val="00DC4562"/>
    <w:rsid w:val="00DC4639"/>
    <w:rsid w:val="00DC6A3F"/>
    <w:rsid w:val="00DC78EF"/>
    <w:rsid w:val="00DD162F"/>
    <w:rsid w:val="00DD2AC9"/>
    <w:rsid w:val="00DD5942"/>
    <w:rsid w:val="00DD5E06"/>
    <w:rsid w:val="00DD65AD"/>
    <w:rsid w:val="00DD7376"/>
    <w:rsid w:val="00DD7641"/>
    <w:rsid w:val="00DE00BD"/>
    <w:rsid w:val="00DE07E4"/>
    <w:rsid w:val="00DE0B47"/>
    <w:rsid w:val="00DE134E"/>
    <w:rsid w:val="00DE26EB"/>
    <w:rsid w:val="00DE301D"/>
    <w:rsid w:val="00DE3712"/>
    <w:rsid w:val="00DE3F0C"/>
    <w:rsid w:val="00DE44E2"/>
    <w:rsid w:val="00DE4A47"/>
    <w:rsid w:val="00DE4F5E"/>
    <w:rsid w:val="00DE605C"/>
    <w:rsid w:val="00DE6912"/>
    <w:rsid w:val="00DF0BCD"/>
    <w:rsid w:val="00DF1DD3"/>
    <w:rsid w:val="00DF215B"/>
    <w:rsid w:val="00DF35EF"/>
    <w:rsid w:val="00DF52DF"/>
    <w:rsid w:val="00DF5A39"/>
    <w:rsid w:val="00DF6FA4"/>
    <w:rsid w:val="00DF73A1"/>
    <w:rsid w:val="00E00324"/>
    <w:rsid w:val="00E00BB4"/>
    <w:rsid w:val="00E013FB"/>
    <w:rsid w:val="00E01E08"/>
    <w:rsid w:val="00E02E9D"/>
    <w:rsid w:val="00E0364E"/>
    <w:rsid w:val="00E03B9F"/>
    <w:rsid w:val="00E03BCF"/>
    <w:rsid w:val="00E03EA7"/>
    <w:rsid w:val="00E0496D"/>
    <w:rsid w:val="00E05193"/>
    <w:rsid w:val="00E06FB0"/>
    <w:rsid w:val="00E07A59"/>
    <w:rsid w:val="00E10184"/>
    <w:rsid w:val="00E111A5"/>
    <w:rsid w:val="00E1191E"/>
    <w:rsid w:val="00E1204A"/>
    <w:rsid w:val="00E142CF"/>
    <w:rsid w:val="00E144B5"/>
    <w:rsid w:val="00E14BEA"/>
    <w:rsid w:val="00E15B56"/>
    <w:rsid w:val="00E15C1F"/>
    <w:rsid w:val="00E168EC"/>
    <w:rsid w:val="00E17157"/>
    <w:rsid w:val="00E209A7"/>
    <w:rsid w:val="00E22603"/>
    <w:rsid w:val="00E23304"/>
    <w:rsid w:val="00E239ED"/>
    <w:rsid w:val="00E244BE"/>
    <w:rsid w:val="00E2465E"/>
    <w:rsid w:val="00E31865"/>
    <w:rsid w:val="00E32651"/>
    <w:rsid w:val="00E33293"/>
    <w:rsid w:val="00E34300"/>
    <w:rsid w:val="00E34454"/>
    <w:rsid w:val="00E4017C"/>
    <w:rsid w:val="00E47E3D"/>
    <w:rsid w:val="00E507A8"/>
    <w:rsid w:val="00E51505"/>
    <w:rsid w:val="00E51EF9"/>
    <w:rsid w:val="00E52F5D"/>
    <w:rsid w:val="00E5311D"/>
    <w:rsid w:val="00E53712"/>
    <w:rsid w:val="00E53A79"/>
    <w:rsid w:val="00E545C3"/>
    <w:rsid w:val="00E54810"/>
    <w:rsid w:val="00E5537F"/>
    <w:rsid w:val="00E571D3"/>
    <w:rsid w:val="00E57261"/>
    <w:rsid w:val="00E57D6F"/>
    <w:rsid w:val="00E57DBF"/>
    <w:rsid w:val="00E61362"/>
    <w:rsid w:val="00E635BC"/>
    <w:rsid w:val="00E63F43"/>
    <w:rsid w:val="00E64270"/>
    <w:rsid w:val="00E64295"/>
    <w:rsid w:val="00E64ADC"/>
    <w:rsid w:val="00E64F12"/>
    <w:rsid w:val="00E65581"/>
    <w:rsid w:val="00E66F7E"/>
    <w:rsid w:val="00E67325"/>
    <w:rsid w:val="00E71681"/>
    <w:rsid w:val="00E723BB"/>
    <w:rsid w:val="00E747D2"/>
    <w:rsid w:val="00E74999"/>
    <w:rsid w:val="00E74D26"/>
    <w:rsid w:val="00E75E10"/>
    <w:rsid w:val="00E75FF9"/>
    <w:rsid w:val="00E77AB0"/>
    <w:rsid w:val="00E80361"/>
    <w:rsid w:val="00E8063D"/>
    <w:rsid w:val="00E806B0"/>
    <w:rsid w:val="00E81469"/>
    <w:rsid w:val="00E81776"/>
    <w:rsid w:val="00E82A00"/>
    <w:rsid w:val="00E83212"/>
    <w:rsid w:val="00E8499C"/>
    <w:rsid w:val="00E84C54"/>
    <w:rsid w:val="00E84D48"/>
    <w:rsid w:val="00E86496"/>
    <w:rsid w:val="00E87296"/>
    <w:rsid w:val="00E90B24"/>
    <w:rsid w:val="00E92C01"/>
    <w:rsid w:val="00E93835"/>
    <w:rsid w:val="00E94191"/>
    <w:rsid w:val="00E94AA3"/>
    <w:rsid w:val="00E95225"/>
    <w:rsid w:val="00E95279"/>
    <w:rsid w:val="00E9573C"/>
    <w:rsid w:val="00E970F3"/>
    <w:rsid w:val="00EA15C3"/>
    <w:rsid w:val="00EA18F3"/>
    <w:rsid w:val="00EA295D"/>
    <w:rsid w:val="00EA5CAE"/>
    <w:rsid w:val="00EA618E"/>
    <w:rsid w:val="00EA673E"/>
    <w:rsid w:val="00EA71BD"/>
    <w:rsid w:val="00EA71E3"/>
    <w:rsid w:val="00EA71E5"/>
    <w:rsid w:val="00EB03A9"/>
    <w:rsid w:val="00EB21E6"/>
    <w:rsid w:val="00EB25E7"/>
    <w:rsid w:val="00EB3B3E"/>
    <w:rsid w:val="00EB421B"/>
    <w:rsid w:val="00EB6434"/>
    <w:rsid w:val="00EB64ED"/>
    <w:rsid w:val="00EB7530"/>
    <w:rsid w:val="00EB7536"/>
    <w:rsid w:val="00EB77A4"/>
    <w:rsid w:val="00EC0298"/>
    <w:rsid w:val="00EC254C"/>
    <w:rsid w:val="00EC3509"/>
    <w:rsid w:val="00EC4DA5"/>
    <w:rsid w:val="00EC5BCD"/>
    <w:rsid w:val="00EC79CA"/>
    <w:rsid w:val="00EC7D2A"/>
    <w:rsid w:val="00EC7ECA"/>
    <w:rsid w:val="00ED0FDB"/>
    <w:rsid w:val="00ED4227"/>
    <w:rsid w:val="00ED5A7D"/>
    <w:rsid w:val="00ED5D34"/>
    <w:rsid w:val="00ED61DC"/>
    <w:rsid w:val="00ED636E"/>
    <w:rsid w:val="00ED6FC0"/>
    <w:rsid w:val="00ED7530"/>
    <w:rsid w:val="00ED7745"/>
    <w:rsid w:val="00EE0554"/>
    <w:rsid w:val="00EE07E6"/>
    <w:rsid w:val="00EE1295"/>
    <w:rsid w:val="00EE43D9"/>
    <w:rsid w:val="00EE57E8"/>
    <w:rsid w:val="00EE5D42"/>
    <w:rsid w:val="00EE62EB"/>
    <w:rsid w:val="00EF00D2"/>
    <w:rsid w:val="00EF0828"/>
    <w:rsid w:val="00EF0934"/>
    <w:rsid w:val="00EF2CDC"/>
    <w:rsid w:val="00EF2F63"/>
    <w:rsid w:val="00EF3766"/>
    <w:rsid w:val="00EF6BB4"/>
    <w:rsid w:val="00EF6EC2"/>
    <w:rsid w:val="00EF742A"/>
    <w:rsid w:val="00EF7F0D"/>
    <w:rsid w:val="00F0015F"/>
    <w:rsid w:val="00F00601"/>
    <w:rsid w:val="00F00B94"/>
    <w:rsid w:val="00F00E97"/>
    <w:rsid w:val="00F0254A"/>
    <w:rsid w:val="00F044C3"/>
    <w:rsid w:val="00F050A5"/>
    <w:rsid w:val="00F07A2B"/>
    <w:rsid w:val="00F10134"/>
    <w:rsid w:val="00F10433"/>
    <w:rsid w:val="00F104AE"/>
    <w:rsid w:val="00F11B3A"/>
    <w:rsid w:val="00F12FB5"/>
    <w:rsid w:val="00F147BF"/>
    <w:rsid w:val="00F15550"/>
    <w:rsid w:val="00F1633D"/>
    <w:rsid w:val="00F16F37"/>
    <w:rsid w:val="00F172A9"/>
    <w:rsid w:val="00F175AF"/>
    <w:rsid w:val="00F207B2"/>
    <w:rsid w:val="00F2309B"/>
    <w:rsid w:val="00F237FB"/>
    <w:rsid w:val="00F238AC"/>
    <w:rsid w:val="00F23A62"/>
    <w:rsid w:val="00F23E17"/>
    <w:rsid w:val="00F25220"/>
    <w:rsid w:val="00F2571B"/>
    <w:rsid w:val="00F257BE"/>
    <w:rsid w:val="00F26057"/>
    <w:rsid w:val="00F26199"/>
    <w:rsid w:val="00F2780E"/>
    <w:rsid w:val="00F27BDD"/>
    <w:rsid w:val="00F27E51"/>
    <w:rsid w:val="00F303B9"/>
    <w:rsid w:val="00F30782"/>
    <w:rsid w:val="00F30791"/>
    <w:rsid w:val="00F30838"/>
    <w:rsid w:val="00F31C95"/>
    <w:rsid w:val="00F31FF9"/>
    <w:rsid w:val="00F32760"/>
    <w:rsid w:val="00F3346D"/>
    <w:rsid w:val="00F33944"/>
    <w:rsid w:val="00F3591F"/>
    <w:rsid w:val="00F36BB1"/>
    <w:rsid w:val="00F404F0"/>
    <w:rsid w:val="00F40B58"/>
    <w:rsid w:val="00F40C90"/>
    <w:rsid w:val="00F41039"/>
    <w:rsid w:val="00F4447D"/>
    <w:rsid w:val="00F44C20"/>
    <w:rsid w:val="00F44C3F"/>
    <w:rsid w:val="00F44E8C"/>
    <w:rsid w:val="00F45310"/>
    <w:rsid w:val="00F4535D"/>
    <w:rsid w:val="00F46AAF"/>
    <w:rsid w:val="00F47616"/>
    <w:rsid w:val="00F50560"/>
    <w:rsid w:val="00F50C5F"/>
    <w:rsid w:val="00F515BB"/>
    <w:rsid w:val="00F5177D"/>
    <w:rsid w:val="00F51DC3"/>
    <w:rsid w:val="00F53066"/>
    <w:rsid w:val="00F530B0"/>
    <w:rsid w:val="00F53392"/>
    <w:rsid w:val="00F53E97"/>
    <w:rsid w:val="00F55637"/>
    <w:rsid w:val="00F5573B"/>
    <w:rsid w:val="00F61D47"/>
    <w:rsid w:val="00F61E72"/>
    <w:rsid w:val="00F6267B"/>
    <w:rsid w:val="00F6474E"/>
    <w:rsid w:val="00F64AEC"/>
    <w:rsid w:val="00F663BA"/>
    <w:rsid w:val="00F66489"/>
    <w:rsid w:val="00F67FD4"/>
    <w:rsid w:val="00F725B7"/>
    <w:rsid w:val="00F72B09"/>
    <w:rsid w:val="00F7354E"/>
    <w:rsid w:val="00F7359F"/>
    <w:rsid w:val="00F73D07"/>
    <w:rsid w:val="00F80DA4"/>
    <w:rsid w:val="00F813A2"/>
    <w:rsid w:val="00F81CF9"/>
    <w:rsid w:val="00F83170"/>
    <w:rsid w:val="00F83B57"/>
    <w:rsid w:val="00F85BA5"/>
    <w:rsid w:val="00F87FE1"/>
    <w:rsid w:val="00F9052F"/>
    <w:rsid w:val="00F93642"/>
    <w:rsid w:val="00F93C75"/>
    <w:rsid w:val="00F94A8D"/>
    <w:rsid w:val="00F94CB2"/>
    <w:rsid w:val="00F94F2A"/>
    <w:rsid w:val="00F9563D"/>
    <w:rsid w:val="00F97563"/>
    <w:rsid w:val="00FA0C8E"/>
    <w:rsid w:val="00FA1D60"/>
    <w:rsid w:val="00FA1F0C"/>
    <w:rsid w:val="00FA2ACF"/>
    <w:rsid w:val="00FA2BC4"/>
    <w:rsid w:val="00FA2C05"/>
    <w:rsid w:val="00FA2F70"/>
    <w:rsid w:val="00FA4D01"/>
    <w:rsid w:val="00FA4D6C"/>
    <w:rsid w:val="00FA66DB"/>
    <w:rsid w:val="00FA6CB3"/>
    <w:rsid w:val="00FA70AD"/>
    <w:rsid w:val="00FA7C80"/>
    <w:rsid w:val="00FB0CDE"/>
    <w:rsid w:val="00FB1107"/>
    <w:rsid w:val="00FB1C9D"/>
    <w:rsid w:val="00FB42A7"/>
    <w:rsid w:val="00FB6936"/>
    <w:rsid w:val="00FB72A0"/>
    <w:rsid w:val="00FB798D"/>
    <w:rsid w:val="00FC12AE"/>
    <w:rsid w:val="00FC3573"/>
    <w:rsid w:val="00FC425B"/>
    <w:rsid w:val="00FC65D9"/>
    <w:rsid w:val="00FC6670"/>
    <w:rsid w:val="00FC71CC"/>
    <w:rsid w:val="00FC7B58"/>
    <w:rsid w:val="00FC7EC6"/>
    <w:rsid w:val="00FD0E1F"/>
    <w:rsid w:val="00FD2E15"/>
    <w:rsid w:val="00FD4DB5"/>
    <w:rsid w:val="00FD6019"/>
    <w:rsid w:val="00FD6DCB"/>
    <w:rsid w:val="00FE054B"/>
    <w:rsid w:val="00FE1741"/>
    <w:rsid w:val="00FE191C"/>
    <w:rsid w:val="00FE1B38"/>
    <w:rsid w:val="00FE322D"/>
    <w:rsid w:val="00FE3FDF"/>
    <w:rsid w:val="00FE4D16"/>
    <w:rsid w:val="00FE54FE"/>
    <w:rsid w:val="00FE55E5"/>
    <w:rsid w:val="00FE5870"/>
    <w:rsid w:val="00FE5F13"/>
    <w:rsid w:val="00FE725E"/>
    <w:rsid w:val="00FF070B"/>
    <w:rsid w:val="00FF135C"/>
    <w:rsid w:val="00FF158F"/>
    <w:rsid w:val="00FF3D36"/>
    <w:rsid w:val="00FF4F27"/>
    <w:rsid w:val="00FF563C"/>
    <w:rsid w:val="00FF6D2D"/>
    <w:rsid w:val="00FF7223"/>
    <w:rsid w:val="0199030E"/>
    <w:rsid w:val="0294F6CC"/>
    <w:rsid w:val="02EA4DD5"/>
    <w:rsid w:val="03CC048E"/>
    <w:rsid w:val="03D49FDE"/>
    <w:rsid w:val="04F76F24"/>
    <w:rsid w:val="06A21C30"/>
    <w:rsid w:val="0C1FDB6D"/>
    <w:rsid w:val="10B6C463"/>
    <w:rsid w:val="11F3E4D7"/>
    <w:rsid w:val="12A87339"/>
    <w:rsid w:val="141C11AD"/>
    <w:rsid w:val="1447A9AD"/>
    <w:rsid w:val="146E0898"/>
    <w:rsid w:val="15CF8AA1"/>
    <w:rsid w:val="15E4635B"/>
    <w:rsid w:val="165A56A9"/>
    <w:rsid w:val="16D2F018"/>
    <w:rsid w:val="1A3CA94F"/>
    <w:rsid w:val="1ADEAEFF"/>
    <w:rsid w:val="1B619D1D"/>
    <w:rsid w:val="1B65F0AD"/>
    <w:rsid w:val="1CB55949"/>
    <w:rsid w:val="1E42583E"/>
    <w:rsid w:val="1E6C4084"/>
    <w:rsid w:val="1E7BE9E5"/>
    <w:rsid w:val="218B33D7"/>
    <w:rsid w:val="22785047"/>
    <w:rsid w:val="24CF45D0"/>
    <w:rsid w:val="275F99C2"/>
    <w:rsid w:val="2B0F13EB"/>
    <w:rsid w:val="2B6ADB33"/>
    <w:rsid w:val="2C70C44C"/>
    <w:rsid w:val="2EB38F72"/>
    <w:rsid w:val="2EE65860"/>
    <w:rsid w:val="2FC98EFC"/>
    <w:rsid w:val="2FDDD025"/>
    <w:rsid w:val="3121254C"/>
    <w:rsid w:val="326D4514"/>
    <w:rsid w:val="32DCF1D0"/>
    <w:rsid w:val="32E56206"/>
    <w:rsid w:val="336F2D7D"/>
    <w:rsid w:val="3860B2B4"/>
    <w:rsid w:val="386DC7A8"/>
    <w:rsid w:val="38DC4B8D"/>
    <w:rsid w:val="398C9DD6"/>
    <w:rsid w:val="39AB0404"/>
    <w:rsid w:val="39F62F07"/>
    <w:rsid w:val="3B2B9640"/>
    <w:rsid w:val="3B4B6925"/>
    <w:rsid w:val="3CE73986"/>
    <w:rsid w:val="3DBBDE3A"/>
    <w:rsid w:val="3E358229"/>
    <w:rsid w:val="3EFF46EB"/>
    <w:rsid w:val="3F02219F"/>
    <w:rsid w:val="426EE8F7"/>
    <w:rsid w:val="435ABE64"/>
    <w:rsid w:val="444754BE"/>
    <w:rsid w:val="44F9FB13"/>
    <w:rsid w:val="47887892"/>
    <w:rsid w:val="49491E4D"/>
    <w:rsid w:val="49DD4806"/>
    <w:rsid w:val="4A76C11D"/>
    <w:rsid w:val="4F2FE725"/>
    <w:rsid w:val="4F6B44CA"/>
    <w:rsid w:val="4F9133FE"/>
    <w:rsid w:val="4FE44C67"/>
    <w:rsid w:val="516318BC"/>
    <w:rsid w:val="51A67930"/>
    <w:rsid w:val="523DE369"/>
    <w:rsid w:val="52C8D4C0"/>
    <w:rsid w:val="538483AF"/>
    <w:rsid w:val="56E568B5"/>
    <w:rsid w:val="589C6F80"/>
    <w:rsid w:val="58C4F7B5"/>
    <w:rsid w:val="5AF9FB16"/>
    <w:rsid w:val="5CC48578"/>
    <w:rsid w:val="5EA6D000"/>
    <w:rsid w:val="5EE47F3E"/>
    <w:rsid w:val="5FFBF0B8"/>
    <w:rsid w:val="60BE0C1B"/>
    <w:rsid w:val="60E807AB"/>
    <w:rsid w:val="61444A64"/>
    <w:rsid w:val="61D7EE32"/>
    <w:rsid w:val="649DE95B"/>
    <w:rsid w:val="65CD42E3"/>
    <w:rsid w:val="67793397"/>
    <w:rsid w:val="67BA4B04"/>
    <w:rsid w:val="68049770"/>
    <w:rsid w:val="6816BFAC"/>
    <w:rsid w:val="6878EB7B"/>
    <w:rsid w:val="6882FDBF"/>
    <w:rsid w:val="688A3026"/>
    <w:rsid w:val="68FF1AB3"/>
    <w:rsid w:val="69AA9C68"/>
    <w:rsid w:val="6D4C63B8"/>
    <w:rsid w:val="6DFFA69D"/>
    <w:rsid w:val="6F77717A"/>
    <w:rsid w:val="706A3525"/>
    <w:rsid w:val="714D90FE"/>
    <w:rsid w:val="721ABE2C"/>
    <w:rsid w:val="721ABE2C"/>
    <w:rsid w:val="721BAAB7"/>
    <w:rsid w:val="779AD01D"/>
    <w:rsid w:val="78FFEDEE"/>
    <w:rsid w:val="79797F49"/>
    <w:rsid w:val="7AC3C5BE"/>
    <w:rsid w:val="7BD1C201"/>
    <w:rsid w:val="7BD2C596"/>
    <w:rsid w:val="7C15DB36"/>
    <w:rsid w:val="7C1B9D51"/>
    <w:rsid w:val="7F2EC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1F8DA5"/>
  <w15:docId w15:val="{E54F1625-1CC4-452A-9A63-C8A35CE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691B"/>
  </w:style>
  <w:style w:type="paragraph" w:styleId="Ttulo1">
    <w:name w:val="heading 1"/>
    <w:basedOn w:val="Normal"/>
    <w:next w:val="Normal"/>
    <w:link w:val="Ttulo1Car"/>
    <w:uiPriority w:val="9"/>
    <w:qFormat/>
    <w:rsid w:val="00691B08"/>
    <w:pPr>
      <w:keepNext/>
      <w:keepLines/>
      <w:numPr>
        <w:numId w:val="18"/>
      </w:numPr>
      <w:spacing w:before="240" w:after="0"/>
      <w:outlineLvl w:val="0"/>
    </w:pPr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1B08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hAnsiTheme="majorHAnsi" w:eastAsiaTheme="majorEastAsia" w:cstheme="majorBidi"/>
      <w:color w:val="005596" w:themeColor="text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1B08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hAnsiTheme="majorHAnsi" w:eastAsiaTheme="majorEastAsia" w:cstheme="majorBidi"/>
      <w:color w:val="0066B6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1B08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hAnsiTheme="majorHAnsi" w:eastAsiaTheme="majorEastAsia" w:cstheme="majorBidi"/>
      <w:iCs/>
      <w:color w:val="1397FF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1B0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91B0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91B0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hAnsiTheme="majorHAnsi" w:eastAsiaTheme="majorEastAsia" w:cstheme="majorBidi"/>
      <w:iCs/>
      <w:color w:val="005596" w:themeColor="text2"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91B0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hAnsiTheme="majorHAnsi" w:eastAsiaTheme="majorEastAsia" w:cstheme="majorBidi"/>
      <w:color w:val="005596" w:themeColor="text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91B0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hAnsiTheme="majorHAnsi" w:eastAsiaTheme="majorEastAsia" w:cstheme="majorBidi"/>
      <w:iCs/>
      <w:color w:val="1397FF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91B08"/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691B08"/>
    <w:rPr>
      <w:rFonts w:asciiTheme="majorHAnsi" w:hAnsiTheme="majorHAnsi" w:eastAsiaTheme="majorEastAsia" w:cstheme="majorBidi"/>
      <w:color w:val="005596" w:themeColor="text2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91B08"/>
    <w:rPr>
      <w:rFonts w:asciiTheme="majorHAnsi" w:hAnsiTheme="majorHAnsi" w:eastAsiaTheme="majorEastAsia" w:cstheme="majorBidi"/>
      <w:color w:val="0066B6" w:themeColor="accent1" w:themeShade="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691B08"/>
    <w:rPr>
      <w:rFonts w:asciiTheme="majorHAnsi" w:hAnsiTheme="majorHAnsi" w:eastAsiaTheme="majorEastAsia" w:cstheme="majorBidi"/>
      <w:iCs/>
      <w:color w:val="1397FF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rsid w:val="00691B08"/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character" w:styleId="Ttulo6Car" w:customStyle="1">
    <w:name w:val="Título 6 Car"/>
    <w:basedOn w:val="Fuentedeprrafopredeter"/>
    <w:link w:val="Ttulo6"/>
    <w:uiPriority w:val="9"/>
    <w:rsid w:val="00691B08"/>
    <w:rPr>
      <w:rFonts w:asciiTheme="majorHAnsi" w:hAnsiTheme="majorHAnsi" w:eastAsiaTheme="majorEastAsia" w:cstheme="majorBidi"/>
      <w:color w:val="005596" w:themeColor="text2"/>
      <w:sz w:val="32"/>
      <w:szCs w:val="32"/>
    </w:rPr>
  </w:style>
  <w:style w:type="character" w:styleId="Ttulo7Car" w:customStyle="1">
    <w:name w:val="Título 7 Car"/>
    <w:basedOn w:val="Fuentedeprrafopredeter"/>
    <w:link w:val="Ttulo7"/>
    <w:uiPriority w:val="9"/>
    <w:rsid w:val="00691B08"/>
    <w:rPr>
      <w:rFonts w:asciiTheme="majorHAnsi" w:hAnsiTheme="majorHAnsi" w:eastAsiaTheme="majorEastAsia" w:cstheme="majorBidi"/>
      <w:iCs/>
      <w:color w:val="005596" w:themeColor="text2"/>
      <w:sz w:val="26"/>
      <w:szCs w:val="26"/>
    </w:rPr>
  </w:style>
  <w:style w:type="character" w:styleId="Ttulo8Car" w:customStyle="1">
    <w:name w:val="Título 8 Car"/>
    <w:basedOn w:val="Fuentedeprrafopredeter"/>
    <w:link w:val="Ttulo8"/>
    <w:uiPriority w:val="9"/>
    <w:rsid w:val="00691B08"/>
    <w:rPr>
      <w:rFonts w:asciiTheme="majorHAnsi" w:hAnsiTheme="majorHAnsi" w:eastAsiaTheme="majorEastAsia" w:cstheme="majorBidi"/>
      <w:color w:val="005596" w:themeColor="text2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rsid w:val="00691B08"/>
    <w:rPr>
      <w:rFonts w:asciiTheme="majorHAnsi" w:hAnsiTheme="majorHAnsi" w:eastAsiaTheme="majorEastAsia" w:cstheme="majorBidi"/>
      <w:iCs/>
      <w:color w:val="1397FF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FA6CB3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6CB3"/>
  </w:style>
  <w:style w:type="paragraph" w:styleId="Piedepgina">
    <w:name w:val="footer"/>
    <w:basedOn w:val="Normal"/>
    <w:link w:val="PiedepginaCar"/>
    <w:uiPriority w:val="99"/>
    <w:unhideWhenUsed/>
    <w:rsid w:val="00FA6CB3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6CB3"/>
  </w:style>
  <w:style w:type="paragraph" w:styleId="TDC1">
    <w:name w:val="toc 1"/>
    <w:basedOn w:val="Normal"/>
    <w:next w:val="Normal"/>
    <w:autoRedefine/>
    <w:uiPriority w:val="39"/>
    <w:unhideWhenUsed/>
    <w:rsid w:val="00134545"/>
    <w:pPr>
      <w:tabs>
        <w:tab w:val="left" w:pos="440"/>
        <w:tab w:val="right" w:leader="dot" w:pos="9016"/>
      </w:tabs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91B08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91B08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91B08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91B08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91B08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91B08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91B08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91B08"/>
    <w:pPr>
      <w:spacing w:after="0"/>
      <w:ind w:left="176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1B08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B621FD"/>
    <w:pPr>
      <w:spacing w:after="0" w:line="240" w:lineRule="auto"/>
    </w:pPr>
    <w:rPr>
      <w:rFonts w:eastAsiaTheme="minorEastAsia"/>
      <w:lang w:val="en-U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B621FD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qFormat/>
    <w:rsid w:val="00B621FD"/>
    <w:rPr>
      <w:color w:val="808080"/>
    </w:rPr>
  </w:style>
  <w:style w:type="table" w:styleId="Tablaconcuadrcula">
    <w:name w:val="Table Grid"/>
    <w:basedOn w:val="Tablanormal"/>
    <w:uiPriority w:val="39"/>
    <w:rsid w:val="005940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lista6concolores-nfasis11" w:customStyle="1">
    <w:name w:val="Tabla de lista 6 con colores - Énfasis 11"/>
    <w:basedOn w:val="Tablanormal"/>
    <w:uiPriority w:val="51"/>
    <w:rsid w:val="0041691B"/>
    <w:pPr>
      <w:spacing w:after="0" w:line="240" w:lineRule="auto"/>
    </w:pPr>
    <w:rPr>
      <w:color w:val="1397FF" w:themeColor="accent1" w:themeShade="BF"/>
    </w:rPr>
    <w:tblPr>
      <w:tblStyleRowBandSize w:val="1"/>
      <w:tblStyleColBandSize w:val="1"/>
      <w:tblBorders>
        <w:top w:val="single" w:color="6FC0FF" w:themeColor="accent1" w:sz="4" w:space="0"/>
        <w:bottom w:val="single" w:color="6FC0FF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6FC0FF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6FC0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F" w:themeFill="accent1" w:themeFillTint="33"/>
      </w:tcPr>
    </w:tblStylePr>
    <w:tblStylePr w:type="band1Horz">
      <w:tblPr/>
      <w:tcPr>
        <w:shd w:val="clear" w:color="auto" w:fill="E2F2FF" w:themeFill="accent1" w:themeFillTint="33"/>
      </w:tcPr>
    </w:tblStylePr>
  </w:style>
  <w:style w:type="table" w:styleId="Cuadrculadetablaclara1" w:customStyle="1">
    <w:name w:val="Cuadrícula de tabla clara1"/>
    <w:basedOn w:val="Tablanormal"/>
    <w:uiPriority w:val="40"/>
    <w:rsid w:val="0041691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044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1142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F61D47"/>
    <w:rPr>
      <w:i/>
      <w:iCs/>
      <w:color w:val="808080" w:themeColor="text1" w:themeTint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D818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8C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818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8C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818CE"/>
    <w:rPr>
      <w:b/>
      <w:bCs/>
      <w:sz w:val="20"/>
      <w:szCs w:val="20"/>
    </w:rPr>
  </w:style>
  <w:style w:type="paragraph" w:styleId="Default" w:customStyle="1">
    <w:name w:val="Default"/>
    <w:rsid w:val="00886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Descripcin">
    <w:name w:val="caption"/>
    <w:aliases w:val="Légende italique,3559Caption,Figure-caption,topic,Legend,Figure,&gt;fig:title,&gt;tab:title,&gt;fig: title,RefDoc,ASSET_caption,Char,Didascalia Carattere1,Didascalia Carattere2 Carattere,Char Carattere Carattere1,Carattere Carattere1 Carattere,c"/>
    <w:basedOn w:val="Normal"/>
    <w:next w:val="Normal"/>
    <w:link w:val="DescripcinCar"/>
    <w:uiPriority w:val="35"/>
    <w:unhideWhenUsed/>
    <w:qFormat/>
    <w:rsid w:val="00414934"/>
    <w:pPr>
      <w:spacing w:after="200" w:line="240" w:lineRule="auto"/>
    </w:pPr>
    <w:rPr>
      <w:i/>
      <w:iCs/>
      <w:color w:val="005596" w:themeColor="text2"/>
      <w:sz w:val="18"/>
      <w:szCs w:val="18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726F0E"/>
    <w:rPr>
      <w:color w:val="808080"/>
      <w:shd w:val="clear" w:color="auto" w:fill="E6E6E6"/>
    </w:rPr>
  </w:style>
  <w:style w:type="table" w:styleId="GridTable1Light1" w:customStyle="1">
    <w:name w:val="Grid Table 1 Light1"/>
    <w:basedOn w:val="Tablanormal"/>
    <w:uiPriority w:val="46"/>
    <w:rsid w:val="00BE15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D3C8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AD3C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3C83"/>
    <w:rPr>
      <w:vertAlign w:val="superscript"/>
    </w:rPr>
  </w:style>
  <w:style w:type="table" w:styleId="GridTable4-Accent11" w:customStyle="1">
    <w:name w:val="Grid Table 4 - Accent 11"/>
    <w:basedOn w:val="Tablanormal"/>
    <w:uiPriority w:val="49"/>
    <w:rsid w:val="00AD3C83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color="A8D8FF" w:themeColor="accent1" w:themeTint="99" w:sz="4" w:space="0"/>
        <w:left w:val="single" w:color="A8D8FF" w:themeColor="accent1" w:themeTint="99" w:sz="4" w:space="0"/>
        <w:bottom w:val="single" w:color="A8D8FF" w:themeColor="accent1" w:themeTint="99" w:sz="4" w:space="0"/>
        <w:right w:val="single" w:color="A8D8FF" w:themeColor="accent1" w:themeTint="99" w:sz="4" w:space="0"/>
        <w:insideH w:val="single" w:color="A8D8FF" w:themeColor="accent1" w:themeTint="99" w:sz="4" w:space="0"/>
        <w:insideV w:val="single" w:color="A8D8FF" w:themeColor="accent1" w:themeTint="99" w:sz="4" w:space="0"/>
      </w:tblBorders>
    </w:tblPr>
    <w:tblStylePr w:type="firstRow">
      <w:rPr>
        <w:rFonts w:hint="default" w:ascii="Calibri" w:hAnsi="Calibri" w:cs="Times New Roman"/>
        <w:b/>
        <w:bCs/>
        <w:color w:val="FFFFFF" w:themeColor="background1"/>
      </w:rPr>
      <w:tblPr/>
      <w:tcPr>
        <w:tcBorders>
          <w:top w:val="single" w:color="6FC0FF" w:themeColor="accent1" w:sz="4" w:space="0"/>
          <w:left w:val="single" w:color="6FC0FF" w:themeColor="accent1" w:sz="4" w:space="0"/>
          <w:bottom w:val="single" w:color="6FC0FF" w:themeColor="accent1" w:sz="4" w:space="0"/>
          <w:right w:val="single" w:color="6FC0FF" w:themeColor="accent1" w:sz="4" w:space="0"/>
          <w:insideH w:val="nil"/>
          <w:insideV w:val="nil"/>
        </w:tcBorders>
        <w:shd w:val="clear" w:color="auto" w:fill="6FC0FF" w:themeFill="accent1"/>
      </w:tcPr>
    </w:tblStylePr>
    <w:tblStylePr w:type="lastRow">
      <w:rPr>
        <w:rFonts w:hint="default" w:ascii="Calibri" w:hAnsi="Calibri" w:cs="Times New Roman"/>
        <w:b/>
        <w:bCs/>
      </w:rPr>
      <w:tblPr/>
      <w:tcPr>
        <w:tcBorders>
          <w:top w:val="double" w:color="6FC0FF" w:themeColor="accent1" w:sz="4" w:space="0"/>
        </w:tcBorders>
      </w:tcPr>
    </w:tblStylePr>
    <w:tblStylePr w:type="firstCol">
      <w:rPr>
        <w:rFonts w:hint="default" w:ascii="Calibri" w:hAnsi="Calibri" w:cs="Times New Roman"/>
        <w:b/>
        <w:bCs/>
      </w:rPr>
    </w:tblStylePr>
    <w:tblStylePr w:type="lastCol">
      <w:rPr>
        <w:rFonts w:hint="default" w:ascii="Calibri" w:hAnsi="Calibri" w:cs="Times New Roman"/>
        <w:b/>
        <w:bCs/>
      </w:rPr>
    </w:tblStylePr>
    <w:tblStylePr w:type="band1Vert">
      <w:rPr>
        <w:rFonts w:hint="default" w:ascii="Calibri" w:hAnsi="Calibri" w:cs="Times New Roman"/>
      </w:rPr>
      <w:tblPr/>
      <w:tcPr>
        <w:shd w:val="clear" w:color="auto" w:fill="E2F2FF" w:themeFill="accent1" w:themeFillTint="33"/>
      </w:tcPr>
    </w:tblStylePr>
    <w:tblStylePr w:type="band1Horz">
      <w:rPr>
        <w:rFonts w:hint="default" w:ascii="Calibri" w:hAnsi="Calibri" w:cs="Times New Roman"/>
      </w:rPr>
      <w:tblPr/>
      <w:tcPr>
        <w:shd w:val="clear" w:color="auto" w:fill="E2F2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1551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uz-Cyrl-UZ" w:eastAsia="uz-Cyrl-UZ"/>
    </w:rPr>
  </w:style>
  <w:style w:type="character" w:styleId="MTDisplayEquationChar" w:customStyle="1">
    <w:name w:val="MTDisplayEquation Char"/>
    <w:basedOn w:val="Fuentedeprrafopredeter"/>
    <w:link w:val="MTDisplayEquation"/>
    <w:locked/>
    <w:rsid w:val="000E4A1D"/>
    <w:rPr>
      <w:rFonts w:ascii="Arial" w:hAnsi="Arial" w:eastAsia="Times New Roman" w:cs="Times New Roman"/>
      <w:sz w:val="20"/>
      <w:szCs w:val="20"/>
    </w:rPr>
  </w:style>
  <w:style w:type="paragraph" w:styleId="MTDisplayEquation" w:customStyle="1">
    <w:name w:val="MTDisplayEquation"/>
    <w:basedOn w:val="Normal"/>
    <w:next w:val="Normal"/>
    <w:link w:val="MTDisplayEquationChar"/>
    <w:rsid w:val="000E4A1D"/>
    <w:pPr>
      <w:tabs>
        <w:tab w:val="center" w:pos="4540"/>
        <w:tab w:val="right" w:pos="9080"/>
      </w:tabs>
      <w:overflowPunct w:val="0"/>
      <w:autoSpaceDE w:val="0"/>
      <w:autoSpaceDN w:val="0"/>
      <w:adjustRightInd w:val="0"/>
      <w:spacing w:before="120" w:after="100" w:line="240" w:lineRule="auto"/>
      <w:ind w:left="360"/>
    </w:pPr>
    <w:rPr>
      <w:rFonts w:ascii="Arial" w:hAnsi="Arial" w:eastAsia="Times New Roman"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42A2B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642A2B"/>
    <w:rPr>
      <w:rFonts w:ascii="Lucida Grande" w:hAnsi="Lucida Grande" w:cs="Lucida Grande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680827"/>
    <w:pPr>
      <w:spacing w:after="0" w:line="240" w:lineRule="auto"/>
    </w:pPr>
    <w:tblPr>
      <w:tblStyleRowBandSize w:val="1"/>
      <w:tblStyleColBandSize w:val="1"/>
      <w:tblBorders>
        <w:top w:val="single" w:color="A8D8FF" w:themeColor="accent1" w:themeTint="99" w:sz="4" w:space="0"/>
        <w:left w:val="single" w:color="A8D8FF" w:themeColor="accent1" w:themeTint="99" w:sz="4" w:space="0"/>
        <w:bottom w:val="single" w:color="A8D8FF" w:themeColor="accent1" w:themeTint="99" w:sz="4" w:space="0"/>
        <w:right w:val="single" w:color="A8D8FF" w:themeColor="accent1" w:themeTint="99" w:sz="4" w:space="0"/>
        <w:insideH w:val="single" w:color="A8D8FF" w:themeColor="accent1" w:themeTint="99" w:sz="4" w:space="0"/>
        <w:insideV w:val="single" w:color="A8D8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C0FF" w:themeColor="accent1" w:sz="4" w:space="0"/>
          <w:left w:val="single" w:color="6FC0FF" w:themeColor="accent1" w:sz="4" w:space="0"/>
          <w:bottom w:val="single" w:color="6FC0FF" w:themeColor="accent1" w:sz="4" w:space="0"/>
          <w:right w:val="single" w:color="6FC0FF" w:themeColor="accent1" w:sz="4" w:space="0"/>
          <w:insideH w:val="nil"/>
          <w:insideV w:val="nil"/>
        </w:tcBorders>
        <w:shd w:val="clear" w:color="auto" w:fill="6FC0FF" w:themeFill="accent1"/>
      </w:tcPr>
    </w:tblStylePr>
    <w:tblStylePr w:type="lastRow">
      <w:rPr>
        <w:b/>
        <w:bCs/>
      </w:rPr>
      <w:tblPr/>
      <w:tcPr>
        <w:tcBorders>
          <w:top w:val="double" w:color="6FC0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F" w:themeFill="accent1" w:themeFillTint="33"/>
      </w:tcPr>
    </w:tblStylePr>
    <w:tblStylePr w:type="band1Horz">
      <w:tblPr/>
      <w:tcPr>
        <w:shd w:val="clear" w:color="auto" w:fill="E2F2FF" w:themeFill="accent1" w:themeFillTint="33"/>
      </w:tcPr>
    </w:tblStylePr>
  </w:style>
  <w:style w:type="paragraph" w:styleId="Revisin">
    <w:name w:val="Revision"/>
    <w:hidden/>
    <w:uiPriority w:val="99"/>
    <w:semiHidden/>
    <w:rsid w:val="0077308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0303E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DD7641"/>
    <w:rPr>
      <w:color w:val="800080" w:themeColor="followedHyperlink"/>
      <w:u w:val="single"/>
    </w:rPr>
  </w:style>
  <w:style w:type="character" w:styleId="DescripcinCar" w:customStyle="1">
    <w:name w:val="Descripción Car"/>
    <w:aliases w:val="Légende italique Car,3559Caption Car,Figure-caption Car,topic Car,Legend Car,Figure Car,&gt;fig:title Car,&gt;tab:title Car,&gt;fig: title Car,RefDoc Car,ASSET_caption Car,Char Car,Didascalia Carattere1 Car,Didascalia Carattere2 Carattere Car"/>
    <w:link w:val="Descripcin"/>
    <w:uiPriority w:val="35"/>
    <w:locked/>
    <w:rsid w:val="00D30798"/>
    <w:rPr>
      <w:i/>
      <w:iCs/>
      <w:color w:val="005596" w:themeColor="text2"/>
      <w:sz w:val="18"/>
      <w:szCs w:val="18"/>
    </w:rPr>
  </w:style>
  <w:style w:type="table" w:styleId="GridTable4-Accent12" w:customStyle="1">
    <w:name w:val="Grid Table 4 - Accent 12"/>
    <w:basedOn w:val="Tablanormal"/>
    <w:next w:val="Tablaconcuadrcula4-nfasis1"/>
    <w:uiPriority w:val="49"/>
    <w:rsid w:val="008D1D45"/>
    <w:pPr>
      <w:spacing w:after="0" w:line="240" w:lineRule="auto"/>
    </w:pPr>
    <w:tblPr>
      <w:tblStyleRowBandSize w:val="1"/>
      <w:tblStyleColBandSize w:val="1"/>
      <w:tblBorders>
        <w:top w:val="single" w:color="A8D8FF" w:themeColor="accent1" w:themeTint="99" w:sz="4" w:space="0"/>
        <w:left w:val="single" w:color="A8D8FF" w:themeColor="accent1" w:themeTint="99" w:sz="4" w:space="0"/>
        <w:bottom w:val="single" w:color="A8D8FF" w:themeColor="accent1" w:themeTint="99" w:sz="4" w:space="0"/>
        <w:right w:val="single" w:color="A8D8FF" w:themeColor="accent1" w:themeTint="99" w:sz="4" w:space="0"/>
        <w:insideH w:val="single" w:color="A8D8FF" w:themeColor="accent1" w:themeTint="99" w:sz="4" w:space="0"/>
        <w:insideV w:val="single" w:color="A8D8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C0FF" w:themeColor="accent1" w:sz="4" w:space="0"/>
          <w:left w:val="single" w:color="6FC0FF" w:themeColor="accent1" w:sz="4" w:space="0"/>
          <w:bottom w:val="single" w:color="6FC0FF" w:themeColor="accent1" w:sz="4" w:space="0"/>
          <w:right w:val="single" w:color="6FC0FF" w:themeColor="accent1" w:sz="4" w:space="0"/>
          <w:insideH w:val="nil"/>
          <w:insideV w:val="nil"/>
        </w:tcBorders>
        <w:shd w:val="clear" w:color="auto" w:fill="6FC0FF" w:themeFill="accent1"/>
      </w:tcPr>
    </w:tblStylePr>
    <w:tblStylePr w:type="lastRow">
      <w:rPr>
        <w:b/>
        <w:bCs/>
      </w:rPr>
      <w:tblPr/>
      <w:tcPr>
        <w:tcBorders>
          <w:top w:val="double" w:color="6FC0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F" w:themeFill="accent1" w:themeFillTint="33"/>
      </w:tcPr>
    </w:tblStylePr>
    <w:tblStylePr w:type="band1Horz">
      <w:tblPr/>
      <w:tcPr>
        <w:shd w:val="clear" w:color="auto" w:fill="E2F2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microsoft.com/office/2011/relationships/commentsExtended" Target="commentsExtended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ogle.co.uk/url?sa=i&amp;rct=j&amp;q=&amp;esrc=s&amp;source=images&amp;cd=&amp;cad=rja&amp;uact=8&amp;ved=0ahUKEwjRx6alu5PYAhXL1xQKHcWbBx4QjRwIBw&amp;url=https://www.bodet.co.uk/news/269-the-national-physical-laboratory-selects-bodet-to-provide-a-wireless-time-solution.html&amp;psig=AOvVaw3HTJAk3pVRL7SYyC5vdX23&amp;ust=151368314621426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18/08/relationships/commentsExtensible" Target="commentsExtensible.xm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F8760B0DF41E3B2C550CB4CC2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5A20-5ED9-40A0-A4C8-3A6BAE072D98}"/>
      </w:docPartPr>
      <w:docPartBody>
        <w:p w:rsidR="00106440" w:rsidRDefault="00106440" w:rsidP="00106440">
          <w:pPr>
            <w:pStyle w:val="2E8F8760B0DF41E3B2C550CB4CC2F1002"/>
          </w:pPr>
          <w:r>
            <w:rPr>
              <w:color w:val="000000" w:themeColor="text1"/>
            </w:rPr>
            <w:t>[Short abstract to go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440"/>
    <w:rsid w:val="000103B4"/>
    <w:rsid w:val="00050E93"/>
    <w:rsid w:val="00081B0B"/>
    <w:rsid w:val="00085500"/>
    <w:rsid w:val="000A4E0C"/>
    <w:rsid w:val="00106440"/>
    <w:rsid w:val="00122BD7"/>
    <w:rsid w:val="00124023"/>
    <w:rsid w:val="001320A9"/>
    <w:rsid w:val="00137742"/>
    <w:rsid w:val="0015259C"/>
    <w:rsid w:val="001A672F"/>
    <w:rsid w:val="001C0D6E"/>
    <w:rsid w:val="001F2311"/>
    <w:rsid w:val="00200E1C"/>
    <w:rsid w:val="00255178"/>
    <w:rsid w:val="00295935"/>
    <w:rsid w:val="002B4954"/>
    <w:rsid w:val="002B6628"/>
    <w:rsid w:val="002E082A"/>
    <w:rsid w:val="002E3C24"/>
    <w:rsid w:val="002E6964"/>
    <w:rsid w:val="00331A6F"/>
    <w:rsid w:val="00352C3E"/>
    <w:rsid w:val="0036284A"/>
    <w:rsid w:val="0039052A"/>
    <w:rsid w:val="0041178C"/>
    <w:rsid w:val="00422B2E"/>
    <w:rsid w:val="0044331C"/>
    <w:rsid w:val="00456FA9"/>
    <w:rsid w:val="004762A4"/>
    <w:rsid w:val="004E2CE8"/>
    <w:rsid w:val="004E7D37"/>
    <w:rsid w:val="00511929"/>
    <w:rsid w:val="00532BDB"/>
    <w:rsid w:val="00563A96"/>
    <w:rsid w:val="00597F1C"/>
    <w:rsid w:val="005A27D9"/>
    <w:rsid w:val="005C597E"/>
    <w:rsid w:val="00653631"/>
    <w:rsid w:val="00655F08"/>
    <w:rsid w:val="006637F8"/>
    <w:rsid w:val="006B25BA"/>
    <w:rsid w:val="00703C78"/>
    <w:rsid w:val="007123D6"/>
    <w:rsid w:val="007250AB"/>
    <w:rsid w:val="00726E00"/>
    <w:rsid w:val="00735D4C"/>
    <w:rsid w:val="00777173"/>
    <w:rsid w:val="007E73F4"/>
    <w:rsid w:val="00833480"/>
    <w:rsid w:val="008358A1"/>
    <w:rsid w:val="00856EFF"/>
    <w:rsid w:val="00870251"/>
    <w:rsid w:val="00893E28"/>
    <w:rsid w:val="008B5636"/>
    <w:rsid w:val="008C2106"/>
    <w:rsid w:val="008D04D1"/>
    <w:rsid w:val="008E31D1"/>
    <w:rsid w:val="00910D30"/>
    <w:rsid w:val="00913284"/>
    <w:rsid w:val="009321CB"/>
    <w:rsid w:val="0095638E"/>
    <w:rsid w:val="009C5A9B"/>
    <w:rsid w:val="009D1506"/>
    <w:rsid w:val="009D3C9D"/>
    <w:rsid w:val="009D69F7"/>
    <w:rsid w:val="00A71AE6"/>
    <w:rsid w:val="00A83C03"/>
    <w:rsid w:val="00A95557"/>
    <w:rsid w:val="00AA7EDD"/>
    <w:rsid w:val="00AB0784"/>
    <w:rsid w:val="00AB430C"/>
    <w:rsid w:val="00AF25F2"/>
    <w:rsid w:val="00AF6A72"/>
    <w:rsid w:val="00B65CCF"/>
    <w:rsid w:val="00B7030B"/>
    <w:rsid w:val="00B86BA5"/>
    <w:rsid w:val="00BB1B66"/>
    <w:rsid w:val="00BD5C35"/>
    <w:rsid w:val="00BE01C6"/>
    <w:rsid w:val="00BE68FC"/>
    <w:rsid w:val="00BF6948"/>
    <w:rsid w:val="00C16E0B"/>
    <w:rsid w:val="00C4038E"/>
    <w:rsid w:val="00C66769"/>
    <w:rsid w:val="00CA5160"/>
    <w:rsid w:val="00CB1316"/>
    <w:rsid w:val="00CD1B4E"/>
    <w:rsid w:val="00D04C62"/>
    <w:rsid w:val="00D555BC"/>
    <w:rsid w:val="00D560F3"/>
    <w:rsid w:val="00D6392E"/>
    <w:rsid w:val="00D703E0"/>
    <w:rsid w:val="00D85CA8"/>
    <w:rsid w:val="00DB1775"/>
    <w:rsid w:val="00DD6938"/>
    <w:rsid w:val="00DD7919"/>
    <w:rsid w:val="00E2796D"/>
    <w:rsid w:val="00E34979"/>
    <w:rsid w:val="00E763EF"/>
    <w:rsid w:val="00E806F7"/>
    <w:rsid w:val="00EC0B29"/>
    <w:rsid w:val="00ED50CB"/>
    <w:rsid w:val="00F3790B"/>
    <w:rsid w:val="00F41C51"/>
    <w:rsid w:val="00F84243"/>
    <w:rsid w:val="00FA028D"/>
    <w:rsid w:val="00FA28A5"/>
    <w:rsid w:val="00FC23DB"/>
    <w:rsid w:val="00FC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DD6938"/>
    <w:rPr>
      <w:color w:val="808080"/>
    </w:rPr>
  </w:style>
  <w:style w:type="paragraph" w:customStyle="1" w:styleId="2E8F8760B0DF41E3B2C550CB4CC2F1002">
    <w:name w:val="2E8F8760B0DF41E3B2C550CB4CC2F1002"/>
    <w:rsid w:val="001064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PL Matches M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6FC0FF"/>
      </a:accent1>
      <a:accent2>
        <a:srgbClr val="EE3224"/>
      </a:accent2>
      <a:accent3>
        <a:srgbClr val="FFC425"/>
      </a:accent3>
      <a:accent4>
        <a:srgbClr val="6DB33F"/>
      </a:accent4>
      <a:accent5>
        <a:srgbClr val="791D7E"/>
      </a:accent5>
      <a:accent6>
        <a:srgbClr val="4BACC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This document provides the LIME Toolbox requirement description to be agreed with ESA.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123ed-c7dd-44a3-ad86-61d06971d053" xsi:nil="true"/>
    <lcf76f155ced4ddcb4097134ff3c332f xmlns="b3388b6a-82f1-4b3b-abc8-034fe0aeb8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9BD36A8DD1346A27DB23466837BCC" ma:contentTypeVersion="16" ma:contentTypeDescription="Create a new document." ma:contentTypeScope="" ma:versionID="fa55f5344daa201060c951aab5c4fe9a">
  <xsd:schema xmlns:xsd="http://www.w3.org/2001/XMLSchema" xmlns:xs="http://www.w3.org/2001/XMLSchema" xmlns:p="http://schemas.microsoft.com/office/2006/metadata/properties" xmlns:ns2="b3388b6a-82f1-4b3b-abc8-034fe0aeb8ec" xmlns:ns3="0dcaf395-f660-4959-b4fa-b825b83af5dd" xmlns:ns4="0c6123ed-c7dd-44a3-ad86-61d06971d053" targetNamespace="http://schemas.microsoft.com/office/2006/metadata/properties" ma:root="true" ma:fieldsID="9f25b9f4f843d69f39fae7595c981c36" ns2:_="" ns3:_="" ns4:_="">
    <xsd:import namespace="b3388b6a-82f1-4b3b-abc8-034fe0aeb8ec"/>
    <xsd:import namespace="0dcaf395-f660-4959-b4fa-b825b83af5dd"/>
    <xsd:import namespace="0c6123ed-c7dd-44a3-ad86-61d06971d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8b6a-82f1-4b3b-abc8-034fe0ae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2bccc2-81de-48e5-8e7d-e3401e24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f395-f660-4959-b4fa-b825b83af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23ed-c7dd-44a3-ad86-61d06971d0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2f4183-b19b-4888-9904-aea8cbf939d3}" ma:internalName="TaxCatchAll" ma:showField="CatchAllData" ma:web="0c6123ed-c7dd-44a3-ad86-61d06971d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BIP08</b:Tag>
    <b:SourceType>Book</b:SourceType>
    <b:Guid>{4D9DEB65-43A6-4E84-BF68-8D9191EC4A5D}</b:Guid>
    <b:Author>
      <b:Author>
        <b:NameList>
          <b:Person>
            <b:Last>BIPM</b:Last>
          </b:Person>
        </b:NameList>
      </b:Author>
    </b:Author>
    <b:Title>Guide to the Uncertainty of Measurement</b:Title>
    <b:Year>2008</b:Year>
    <b:Publisher>bipm</b:Publisher>
    <b:RefOrder>1</b:RefOrder>
  </b:Source>
  <b:Source>
    <b:Tag>Bar16</b:Tag>
    <b:SourceType>JournalArticle</b:SourceType>
    <b:Guid>{EB3349BC-26DE-43A0-9351-9D5C759D1386}</b:Guid>
    <b:Author>
      <b:Author>
        <b:NameList>
          <b:Person>
            <b:Last>Barreto</b:Last>
            <b:First>A.</b:First>
            <b:Middle>et al.</b:Middle>
          </b:Person>
        </b:NameList>
      </b:Author>
    </b:Author>
    <b:Title>The new sun-lunar-sky Cimel CE318-t multiband photometer - a comprehensive performance evaluation</b:Title>
    <b:JournalName>Atmospheric Measurement Techniques</b:JournalName>
    <b:Year>2016</b:Year>
    <b:Pages>631-654</b:Pages>
    <b:Volume>9</b:Volume>
    <b:RefOrder>8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DFFEE5-EF1E-4FF4-9803-5783A0C85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045CB-E2EA-4DCA-B990-FF70C4C65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9F75E4-C520-4308-BD74-B59A2F27ABC3}"/>
</file>

<file path=customXml/itemProps5.xml><?xml version="1.0" encoding="utf-8"?>
<ds:datastoreItem xmlns:ds="http://schemas.openxmlformats.org/officeDocument/2006/customXml" ds:itemID="{23901C3D-5211-41D2-A28C-C3CF7177EE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 TOOLBOX requirement document</dc:title>
  <dc:subject/>
  <dc:creator>Sarah Taylor</dc:creator>
  <cp:keywords/>
  <cp:lastModifiedBy>Pieter De Vis</cp:lastModifiedBy>
  <cp:revision>8</cp:revision>
  <cp:lastPrinted>2019-12-17T18:29:00Z</cp:lastPrinted>
  <dcterms:created xsi:type="dcterms:W3CDTF">2022-01-26T22:17:00Z</dcterms:created>
  <dcterms:modified xsi:type="dcterms:W3CDTF">2023-03-29T17:06:00Z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Official</vt:lpwstr>
  </property>
  <property fmtid="{D5CDD505-2E9C-101B-9397-08002B2CF9AE}" pid="3" name="aliashDocumentMarking">
    <vt:lpwstr/>
  </property>
  <property fmtid="{D5CDD505-2E9C-101B-9397-08002B2CF9AE}" pid="4" name="ContentTypeId">
    <vt:lpwstr>0x010100ACE9BD36A8DD1346A27DB23466837BCC</vt:lpwstr>
  </property>
  <property fmtid="{D5CDD505-2E9C-101B-9397-08002B2CF9AE}" pid="5" name="MSIP_Label_9df4b5af-ab42-45d5-91e7-45583bed1b2a_Enabled">
    <vt:lpwstr>true</vt:lpwstr>
  </property>
  <property fmtid="{D5CDD505-2E9C-101B-9397-08002B2CF9AE}" pid="6" name="MSIP_Label_9df4b5af-ab42-45d5-91e7-45583bed1b2a_SetDate">
    <vt:lpwstr>2021-11-30T14:29:19Z</vt:lpwstr>
  </property>
  <property fmtid="{D5CDD505-2E9C-101B-9397-08002B2CF9AE}" pid="7" name="MSIP_Label_9df4b5af-ab42-45d5-91e7-45583bed1b2a_Method">
    <vt:lpwstr>Standard</vt:lpwstr>
  </property>
  <property fmtid="{D5CDD505-2E9C-101B-9397-08002B2CF9AE}" pid="8" name="MSIP_Label_9df4b5af-ab42-45d5-91e7-45583bed1b2a_Name">
    <vt:lpwstr>9df4b5af-ab42-45d5-91e7-45583bed1b2a</vt:lpwstr>
  </property>
  <property fmtid="{D5CDD505-2E9C-101B-9397-08002B2CF9AE}" pid="9" name="MSIP_Label_9df4b5af-ab42-45d5-91e7-45583bed1b2a_SiteId">
    <vt:lpwstr>601e5460-b1bf-49c0-bd2d-e76ffc186a8d</vt:lpwstr>
  </property>
  <property fmtid="{D5CDD505-2E9C-101B-9397-08002B2CF9AE}" pid="10" name="MSIP_Label_9df4b5af-ab42-45d5-91e7-45583bed1b2a_ActionId">
    <vt:lpwstr>8fad27e8-8022-42d2-bdc7-f4bb07df5055</vt:lpwstr>
  </property>
  <property fmtid="{D5CDD505-2E9C-101B-9397-08002B2CF9AE}" pid="11" name="MSIP_Label_9df4b5af-ab42-45d5-91e7-45583bed1b2a_ContentBits">
    <vt:lpwstr>0</vt:lpwstr>
  </property>
  <property fmtid="{D5CDD505-2E9C-101B-9397-08002B2CF9AE}" pid="12" name="MediaServiceImageTags">
    <vt:lpwstr/>
  </property>
</Properties>
</file>