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9611"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3515"/>
      </w:tblGrid>
      <w:tr w:rsidR="0059409D" w:rsidRPr="009535B7" w14:paraId="681F8DB1" w14:textId="77777777" w:rsidTr="00681142">
        <w:trPr>
          <w:trHeight w:val="8080"/>
        </w:trPr>
        <w:tc>
          <w:tcPr>
            <w:tcW w:w="6096" w:type="dxa"/>
            <w:tcBorders>
              <w:right w:val="single" w:sz="12" w:space="0" w:color="005596" w:themeColor="text2"/>
            </w:tcBorders>
            <w:vAlign w:val="center"/>
          </w:tcPr>
          <w:p w14:paraId="681F8DA5" w14:textId="77777777" w:rsidR="0059409D" w:rsidRPr="009535B7" w:rsidRDefault="0059409D" w:rsidP="000F04AA">
            <w:pPr>
              <w:ind w:right="1021"/>
              <w:jc w:val="both"/>
              <w:rPr>
                <w:lang w:val="en-US"/>
              </w:rPr>
            </w:pPr>
            <w:r w:rsidRPr="009535B7">
              <w:rPr>
                <w:noProof/>
                <w:lang w:val="en-US"/>
              </w:rPr>
              <w:drawing>
                <wp:inline distT="0" distB="0" distL="0" distR="0" wp14:anchorId="681F8F8D" wp14:editId="681F8F8E">
                  <wp:extent cx="2489887" cy="3713259"/>
                  <wp:effectExtent l="0" t="0" r="571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91011" cy="3714935"/>
                          </a:xfrm>
                          <a:prstGeom prst="rect">
                            <a:avLst/>
                          </a:prstGeom>
                          <a:noFill/>
                          <a:ln>
                            <a:noFill/>
                          </a:ln>
                        </pic:spPr>
                      </pic:pic>
                    </a:graphicData>
                  </a:graphic>
                </wp:inline>
              </w:drawing>
            </w:r>
          </w:p>
        </w:tc>
        <w:tc>
          <w:tcPr>
            <w:tcW w:w="3515" w:type="dxa"/>
            <w:tcBorders>
              <w:left w:val="single" w:sz="12" w:space="0" w:color="005596" w:themeColor="text2"/>
            </w:tcBorders>
            <w:vAlign w:val="center"/>
          </w:tcPr>
          <w:p w14:paraId="681F8DA6" w14:textId="77777777" w:rsidR="0059409D" w:rsidRPr="009535B7" w:rsidRDefault="0059409D" w:rsidP="000F04AA">
            <w:pPr>
              <w:pStyle w:val="NoSpacing"/>
              <w:jc w:val="both"/>
              <w:rPr>
                <w:caps/>
                <w:color w:val="005596" w:themeColor="text2"/>
                <w:sz w:val="26"/>
                <w:szCs w:val="26"/>
              </w:rPr>
            </w:pPr>
            <w:r w:rsidRPr="009535B7">
              <w:rPr>
                <w:caps/>
                <w:color w:val="005596" w:themeColor="text2"/>
                <w:sz w:val="26"/>
                <w:szCs w:val="26"/>
              </w:rPr>
              <w:t>Abstract</w:t>
            </w:r>
          </w:p>
          <w:bookmarkStart w:id="0" w:name="_Hlk509170947" w:displacedByCustomXml="next"/>
          <w:sdt>
            <w:sdtPr>
              <w:rPr>
                <w:lang w:val="en-US"/>
              </w:rPr>
              <w:alias w:val="Abstract"/>
              <w:tag w:val=""/>
              <w:id w:val="-2036181933"/>
              <w:placeholder>
                <w:docPart w:val="2E8F8760B0DF41E3B2C550CB4CC2F100"/>
              </w:placeholder>
              <w:dataBinding w:prefixMappings="xmlns:ns0='http://schemas.microsoft.com/office/2006/coverPageProps' " w:xpath="/ns0:CoverPageProperties[1]/ns0:Abstract[1]" w:storeItemID="{55AF091B-3C7A-41E3-B477-F2FDAA23CFDA}"/>
              <w:text/>
            </w:sdtPr>
            <w:sdtContent>
              <w:p w14:paraId="681F8DA7" w14:textId="4CC576C9" w:rsidR="0059409D" w:rsidRPr="009535B7" w:rsidRDefault="00755250" w:rsidP="000F04AA">
                <w:pPr>
                  <w:jc w:val="both"/>
                  <w:rPr>
                    <w:lang w:val="en-US"/>
                  </w:rPr>
                </w:pPr>
                <w:r w:rsidRPr="009535B7">
                  <w:rPr>
                    <w:lang w:val="en-US"/>
                  </w:rPr>
                  <w:t xml:space="preserve">This document describes </w:t>
                </w:r>
                <w:r w:rsidR="00C066B4" w:rsidRPr="009535B7">
                  <w:rPr>
                    <w:lang w:val="en-US"/>
                  </w:rPr>
                  <w:t>the</w:t>
                </w:r>
                <w:r w:rsidR="009D669C">
                  <w:rPr>
                    <w:lang w:val="en-US"/>
                  </w:rPr>
                  <w:t xml:space="preserve"> results of the comparison of the Lunar Model with several lunar datasets</w:t>
                </w:r>
                <w:r w:rsidR="00055E86" w:rsidRPr="009535B7">
                  <w:rPr>
                    <w:lang w:val="en-US"/>
                  </w:rPr>
                  <w:t>.</w:t>
                </w:r>
              </w:p>
            </w:sdtContent>
          </w:sdt>
          <w:bookmarkEnd w:id="0"/>
          <w:p w14:paraId="681F8DA8" w14:textId="77777777" w:rsidR="0041691B" w:rsidRPr="009535B7" w:rsidRDefault="0041691B" w:rsidP="000F04AA">
            <w:pPr>
              <w:pStyle w:val="NoSpacing"/>
              <w:jc w:val="both"/>
              <w:rPr>
                <w:color w:val="005596" w:themeColor="text2"/>
                <w:sz w:val="26"/>
                <w:szCs w:val="26"/>
              </w:rPr>
            </w:pPr>
          </w:p>
          <w:p w14:paraId="681F8DA9" w14:textId="77777777" w:rsidR="0041691B" w:rsidRPr="009535B7" w:rsidRDefault="0041691B" w:rsidP="000F04AA">
            <w:pPr>
              <w:pStyle w:val="NoSpacing"/>
              <w:jc w:val="both"/>
              <w:rPr>
                <w:color w:val="005596" w:themeColor="text2"/>
                <w:sz w:val="26"/>
                <w:szCs w:val="26"/>
              </w:rPr>
            </w:pPr>
          </w:p>
          <w:p w14:paraId="681F8DAA" w14:textId="77777777" w:rsidR="0041691B" w:rsidRPr="009535B7" w:rsidRDefault="0041691B" w:rsidP="000F04AA">
            <w:pPr>
              <w:pStyle w:val="NoSpacing"/>
              <w:jc w:val="both"/>
              <w:rPr>
                <w:color w:val="005596" w:themeColor="text2"/>
                <w:sz w:val="26"/>
                <w:szCs w:val="26"/>
              </w:rPr>
            </w:pPr>
          </w:p>
          <w:sdt>
            <w:sdtPr>
              <w:rPr>
                <w:color w:val="005596" w:themeColor="text2"/>
                <w:sz w:val="26"/>
                <w:szCs w:val="26"/>
              </w:rPr>
              <w:alias w:val="Author"/>
              <w:tag w:val=""/>
              <w:id w:val="-279026076"/>
              <w:dataBinding w:prefixMappings="xmlns:ns0='http://purl.org/dc/elements/1.1/' xmlns:ns1='http://schemas.openxmlformats.org/package/2006/metadata/core-properties' " w:xpath="/ns1:coreProperties[1]/ns0:creator[1]" w:storeItemID="{6C3C8BC8-F283-45AE-878A-BAB7291924A1}"/>
              <w:text/>
            </w:sdtPr>
            <w:sdtContent>
              <w:p w14:paraId="681F8DAB" w14:textId="77777777" w:rsidR="0059409D" w:rsidRPr="009535B7" w:rsidRDefault="00796D61" w:rsidP="000F04AA">
                <w:pPr>
                  <w:pStyle w:val="NoSpacing"/>
                  <w:jc w:val="both"/>
                  <w:rPr>
                    <w:color w:val="005596" w:themeColor="text2"/>
                    <w:sz w:val="26"/>
                    <w:szCs w:val="26"/>
                  </w:rPr>
                </w:pPr>
                <w:r w:rsidRPr="009535B7">
                  <w:rPr>
                    <w:color w:val="005596" w:themeColor="text2"/>
                    <w:sz w:val="26"/>
                    <w:szCs w:val="26"/>
                  </w:rPr>
                  <w:t>Adriaensen Stefan</w:t>
                </w:r>
              </w:p>
            </w:sdtContent>
          </w:sdt>
          <w:p w14:paraId="681F8DAC" w14:textId="77777777" w:rsidR="0059409D" w:rsidRPr="009535B7" w:rsidRDefault="0059409D" w:rsidP="000F04AA">
            <w:pPr>
              <w:pStyle w:val="NoSpacing"/>
              <w:jc w:val="both"/>
            </w:pPr>
          </w:p>
          <w:p w14:paraId="681F8DAD" w14:textId="77777777" w:rsidR="0041691B" w:rsidRPr="009535B7" w:rsidRDefault="0041691B" w:rsidP="000F04AA">
            <w:pPr>
              <w:pStyle w:val="NoSpacing"/>
              <w:jc w:val="both"/>
            </w:pPr>
          </w:p>
          <w:sdt>
            <w:sdtPr>
              <w:alias w:val="Organisation"/>
              <w:tag w:val="Author organisation"/>
              <w:id w:val="-598638019"/>
              <w:text/>
            </w:sdtPr>
            <w:sdtContent>
              <w:p w14:paraId="681F8DAE" w14:textId="77777777" w:rsidR="0059409D" w:rsidRPr="009535B7" w:rsidRDefault="00BC530D" w:rsidP="000F04AA">
                <w:pPr>
                  <w:pStyle w:val="NoSpacing"/>
                  <w:jc w:val="both"/>
                </w:pPr>
                <w:r w:rsidRPr="009535B7">
                  <w:t>VITO</w:t>
                </w:r>
              </w:p>
            </w:sdtContent>
          </w:sdt>
          <w:p w14:paraId="681F8DAF" w14:textId="77777777" w:rsidR="0059409D" w:rsidRPr="009535B7" w:rsidRDefault="0059409D" w:rsidP="000F04AA">
            <w:pPr>
              <w:pStyle w:val="NoSpacing"/>
              <w:jc w:val="both"/>
            </w:pPr>
          </w:p>
          <w:sdt>
            <w:sdtPr>
              <w:rPr>
                <w:lang w:val="en-US"/>
              </w:rPr>
              <w:alias w:val="Date"/>
              <w:tag w:val="Pick from calendar"/>
              <w:id w:val="512657460"/>
              <w:date w:fullDate="2023-12-18T00:00:00Z">
                <w:dateFormat w:val="dd MMMM yyyy"/>
                <w:lid w:val="en-GB"/>
                <w:storeMappedDataAs w:val="dateTime"/>
                <w:calendar w:val="gregorian"/>
              </w:date>
            </w:sdtPr>
            <w:sdtContent>
              <w:p w14:paraId="681F8DB0" w14:textId="3ED1486C" w:rsidR="0059409D" w:rsidRPr="009535B7" w:rsidRDefault="00D04AD7" w:rsidP="000F04AA">
                <w:pPr>
                  <w:jc w:val="both"/>
                  <w:rPr>
                    <w:lang w:val="en-US"/>
                  </w:rPr>
                </w:pPr>
                <w:r>
                  <w:t>18</w:t>
                </w:r>
                <w:r w:rsidR="002D76E8">
                  <w:t xml:space="preserve"> </w:t>
                </w:r>
                <w:r>
                  <w:t>December</w:t>
                </w:r>
                <w:r w:rsidR="002D76E8">
                  <w:t xml:space="preserve"> 202</w:t>
                </w:r>
                <w:r>
                  <w:t>3</w:t>
                </w:r>
              </w:p>
            </w:sdtContent>
          </w:sdt>
        </w:tc>
      </w:tr>
      <w:tr w:rsidR="0059409D" w:rsidRPr="009535B7" w14:paraId="681F8DB6" w14:textId="77777777" w:rsidTr="00681142">
        <w:trPr>
          <w:trHeight w:val="1702"/>
        </w:trPr>
        <w:tc>
          <w:tcPr>
            <w:tcW w:w="6096" w:type="dxa"/>
            <w:tcBorders>
              <w:right w:val="single" w:sz="12" w:space="0" w:color="005596" w:themeColor="text2"/>
            </w:tcBorders>
          </w:tcPr>
          <w:sdt>
            <w:sdtPr>
              <w:rPr>
                <w:caps/>
                <w:color w:val="191919" w:themeColor="text1" w:themeTint="E6"/>
                <w:sz w:val="36"/>
                <w:szCs w:val="36"/>
              </w:rPr>
              <w:alias w:val="Title"/>
              <w:tag w:val=""/>
              <w:id w:val="-438379639"/>
              <w:dataBinding w:prefixMappings="xmlns:ns0='http://purl.org/dc/elements/1.1/' xmlns:ns1='http://schemas.openxmlformats.org/package/2006/metadata/core-properties' " w:xpath="/ns1:coreProperties[1]/ns0:title[1]" w:storeItemID="{6C3C8BC8-F283-45AE-878A-BAB7291924A1}"/>
              <w:text/>
            </w:sdtPr>
            <w:sdtContent>
              <w:p w14:paraId="681F8DB2" w14:textId="033D05CE" w:rsidR="0059409D" w:rsidRPr="009535B7" w:rsidRDefault="00F3147B" w:rsidP="000F04AA">
                <w:pPr>
                  <w:pStyle w:val="NoSpacing"/>
                  <w:spacing w:line="312" w:lineRule="auto"/>
                  <w:ind w:right="1021"/>
                  <w:jc w:val="both"/>
                  <w:rPr>
                    <w:caps/>
                    <w:color w:val="191919" w:themeColor="text1" w:themeTint="E6"/>
                    <w:sz w:val="36"/>
                    <w:szCs w:val="36"/>
                  </w:rPr>
                </w:pPr>
                <w:r w:rsidRPr="00F3147B">
                  <w:rPr>
                    <w:caps/>
                    <w:color w:val="191919" w:themeColor="text1" w:themeTint="E6"/>
                    <w:sz w:val="36"/>
                    <w:szCs w:val="36"/>
                  </w:rPr>
                  <w:t>comparison of the lunar spectral irradiance model to several datasets</w:t>
                </w:r>
              </w:p>
            </w:sdtContent>
          </w:sdt>
          <w:sdt>
            <w:sdtPr>
              <w:rPr>
                <w:lang w:val="en-US"/>
              </w:rPr>
              <w:alias w:val="Subtitle"/>
              <w:tag w:val=""/>
              <w:id w:val="1354072561"/>
              <w:dataBinding w:prefixMappings="xmlns:ns0='http://purl.org/dc/elements/1.1/' xmlns:ns1='http://schemas.openxmlformats.org/package/2006/metadata/core-properties' " w:xpath="/ns1:coreProperties[1]/ns0:subject[1]" w:storeItemID="{6C3C8BC8-F283-45AE-878A-BAB7291924A1}"/>
              <w:text/>
            </w:sdtPr>
            <w:sdtContent>
              <w:p w14:paraId="681F8DB3" w14:textId="13F0B083" w:rsidR="0059409D" w:rsidRPr="009535B7" w:rsidRDefault="00755250" w:rsidP="000F04AA">
                <w:pPr>
                  <w:ind w:right="1021"/>
                  <w:jc w:val="both"/>
                  <w:rPr>
                    <w:lang w:val="en-US"/>
                  </w:rPr>
                </w:pPr>
                <w:r w:rsidRPr="009535B7">
                  <w:rPr>
                    <w:lang w:val="en-US"/>
                  </w:rPr>
                  <w:t xml:space="preserve">Delivery </w:t>
                </w:r>
                <w:r w:rsidR="00C62869">
                  <w:rPr>
                    <w:lang w:val="en-US"/>
                  </w:rPr>
                  <w:t>4</w:t>
                </w:r>
              </w:p>
            </w:sdtContent>
          </w:sdt>
          <w:p w14:paraId="681F8DB4" w14:textId="77777777" w:rsidR="0059409D" w:rsidRPr="009535B7" w:rsidRDefault="0059409D" w:rsidP="000F04AA">
            <w:pPr>
              <w:jc w:val="both"/>
              <w:rPr>
                <w:lang w:val="en-US"/>
              </w:rPr>
            </w:pPr>
          </w:p>
        </w:tc>
        <w:tc>
          <w:tcPr>
            <w:tcW w:w="3515" w:type="dxa"/>
            <w:tcBorders>
              <w:left w:val="single" w:sz="12" w:space="0" w:color="005596" w:themeColor="text2"/>
            </w:tcBorders>
          </w:tcPr>
          <w:p w14:paraId="681F8DB5" w14:textId="77777777" w:rsidR="0059409D" w:rsidRPr="009535B7" w:rsidRDefault="0059409D" w:rsidP="000F04AA">
            <w:pPr>
              <w:jc w:val="both"/>
              <w:rPr>
                <w:lang w:val="en-US"/>
              </w:rPr>
            </w:pPr>
          </w:p>
        </w:tc>
      </w:tr>
      <w:tr w:rsidR="00C62869" w:rsidRPr="009535B7" w14:paraId="681F8DBA" w14:textId="77777777" w:rsidTr="00681142">
        <w:trPr>
          <w:trHeight w:val="1840"/>
        </w:trPr>
        <w:tc>
          <w:tcPr>
            <w:tcW w:w="6096" w:type="dxa"/>
            <w:tcBorders>
              <w:right w:val="single" w:sz="12" w:space="0" w:color="005596" w:themeColor="text2"/>
            </w:tcBorders>
          </w:tcPr>
          <w:p w14:paraId="681F8DB7" w14:textId="77777777" w:rsidR="00C62869" w:rsidRPr="009535B7" w:rsidRDefault="00C62869" w:rsidP="00C62869">
            <w:pPr>
              <w:pStyle w:val="NoSpacing"/>
              <w:spacing w:line="312" w:lineRule="auto"/>
              <w:jc w:val="both"/>
              <w:rPr>
                <w:caps/>
                <w:color w:val="191919" w:themeColor="text1" w:themeTint="E6"/>
                <w:sz w:val="72"/>
                <w:szCs w:val="72"/>
              </w:rPr>
            </w:pPr>
          </w:p>
        </w:tc>
        <w:tc>
          <w:tcPr>
            <w:tcW w:w="3515" w:type="dxa"/>
            <w:tcBorders>
              <w:left w:val="single" w:sz="12" w:space="0" w:color="005596" w:themeColor="text2"/>
            </w:tcBorders>
          </w:tcPr>
          <w:p w14:paraId="6AB2D446" w14:textId="2FE1B5AE" w:rsidR="00C62869" w:rsidRPr="0097472C" w:rsidRDefault="00C62869" w:rsidP="00C62869">
            <w:pPr>
              <w:rPr>
                <w:sz w:val="20"/>
                <w:szCs w:val="20"/>
              </w:rPr>
            </w:pPr>
            <w:r w:rsidRPr="00951BD3">
              <w:rPr>
                <w:sz w:val="20"/>
                <w:szCs w:val="20"/>
                <w:lang w:val="en-US"/>
              </w:rPr>
              <w:t>This document was produced as part of the ESA-funded project “Lunar spectral irradiance measurement and modelling for absolute calibration of EO optical sensors” and “Improving the lunar irradiance model of ESA” under ESA contract numbers: 4000121576/17/NL/AF/</w:t>
            </w:r>
            <w:proofErr w:type="spellStart"/>
            <w:r w:rsidRPr="00951BD3">
              <w:rPr>
                <w:sz w:val="20"/>
                <w:szCs w:val="20"/>
                <w:lang w:val="en-US"/>
              </w:rPr>
              <w:t>hh</w:t>
            </w:r>
            <w:proofErr w:type="spellEnd"/>
            <w:r w:rsidRPr="00951BD3">
              <w:rPr>
                <w:sz w:val="20"/>
                <w:szCs w:val="20"/>
                <w:lang w:val="en-US"/>
              </w:rPr>
              <w:t xml:space="preserve"> </w:t>
            </w:r>
            <w:proofErr w:type="gramStart"/>
            <w:r w:rsidRPr="00951BD3">
              <w:rPr>
                <w:sz w:val="20"/>
                <w:szCs w:val="20"/>
                <w:lang w:val="en-US"/>
              </w:rPr>
              <w:t xml:space="preserve">and </w:t>
            </w:r>
            <w:r w:rsidR="00970B71" w:rsidRPr="00E806B0">
              <w:t>:</w:t>
            </w:r>
            <w:proofErr w:type="gramEnd"/>
            <w:r w:rsidR="00970B71" w:rsidRPr="00E806B0">
              <w:t xml:space="preserve"> </w:t>
            </w:r>
            <w:r w:rsidR="00970B71" w:rsidRPr="00A3171D">
              <w:t>4000136003/21/I-DT-</w:t>
            </w:r>
            <w:proofErr w:type="spellStart"/>
            <w:r w:rsidR="00970B71" w:rsidRPr="00A3171D">
              <w:t>lr</w:t>
            </w:r>
            <w:proofErr w:type="spellEnd"/>
          </w:p>
          <w:p w14:paraId="681F8DB9" w14:textId="77777777" w:rsidR="00C62869" w:rsidRPr="009535B7" w:rsidRDefault="00C62869" w:rsidP="00C62869">
            <w:pPr>
              <w:jc w:val="both"/>
              <w:rPr>
                <w:lang w:val="en-US"/>
              </w:rPr>
            </w:pPr>
          </w:p>
        </w:tc>
      </w:tr>
      <w:tr w:rsidR="00C62869" w:rsidRPr="009535B7" w14:paraId="681F8DBD" w14:textId="77777777" w:rsidTr="00681142">
        <w:tc>
          <w:tcPr>
            <w:tcW w:w="9611" w:type="dxa"/>
            <w:gridSpan w:val="2"/>
          </w:tcPr>
          <w:p w14:paraId="681F8DBB" w14:textId="77777777" w:rsidR="00C62869" w:rsidRPr="009535B7" w:rsidRDefault="00C62869" w:rsidP="00C62869">
            <w:pPr>
              <w:jc w:val="both"/>
              <w:rPr>
                <w:lang w:val="en-US"/>
              </w:rPr>
            </w:pPr>
            <w:r w:rsidRPr="009535B7">
              <w:rPr>
                <w:noProof/>
                <w:lang w:val="en-US"/>
              </w:rPr>
              <w:drawing>
                <wp:inline distT="0" distB="0" distL="0" distR="0" wp14:anchorId="681F8F8F" wp14:editId="681F8F90">
                  <wp:extent cx="1451617" cy="720587"/>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3_logo_dark_blue.bmp"/>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51617" cy="720587"/>
                          </a:xfrm>
                          <a:prstGeom prst="rect">
                            <a:avLst/>
                          </a:prstGeom>
                        </pic:spPr>
                      </pic:pic>
                    </a:graphicData>
                  </a:graphic>
                </wp:inline>
              </w:drawing>
            </w:r>
            <w:r w:rsidRPr="009535B7">
              <w:rPr>
                <w:noProof/>
                <w:color w:val="0000FF"/>
                <w:lang w:val="en-US"/>
              </w:rPr>
              <w:drawing>
                <wp:inline distT="0" distB="0" distL="0" distR="0" wp14:anchorId="681F8F91" wp14:editId="681F8F92">
                  <wp:extent cx="1367486" cy="590113"/>
                  <wp:effectExtent l="19050" t="0" r="4114" b="0"/>
                  <wp:docPr id="10" name="Picture 10" descr="Related image">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lated image">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67486" cy="590113"/>
                          </a:xfrm>
                          <a:prstGeom prst="rect">
                            <a:avLst/>
                          </a:prstGeom>
                          <a:noFill/>
                          <a:ln>
                            <a:noFill/>
                          </a:ln>
                        </pic:spPr>
                      </pic:pic>
                    </a:graphicData>
                  </a:graphic>
                </wp:inline>
              </w:drawing>
            </w:r>
            <w:r w:rsidRPr="009535B7">
              <w:rPr>
                <w:noProof/>
                <w:lang w:val="en-US"/>
              </w:rPr>
              <w:drawing>
                <wp:inline distT="0" distB="0" distL="0" distR="0" wp14:anchorId="681F8F93" wp14:editId="681F8F94">
                  <wp:extent cx="1749286" cy="599755"/>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png"/>
                          <pic:cNvPicPr/>
                        </pic:nvPicPr>
                        <pic:blipFill>
                          <a:blip r:embed="rId16">
                            <a:extLst>
                              <a:ext uri="{28A0092B-C50C-407E-A947-70E740481C1C}">
                                <a14:useLocalDpi xmlns:a14="http://schemas.microsoft.com/office/drawing/2010/main" val="0"/>
                              </a:ext>
                            </a:extLst>
                          </a:blip>
                          <a:stretch>
                            <a:fillRect/>
                          </a:stretch>
                        </pic:blipFill>
                        <pic:spPr>
                          <a:xfrm>
                            <a:off x="0" y="0"/>
                            <a:ext cx="1749286" cy="599755"/>
                          </a:xfrm>
                          <a:prstGeom prst="rect">
                            <a:avLst/>
                          </a:prstGeom>
                        </pic:spPr>
                      </pic:pic>
                    </a:graphicData>
                  </a:graphic>
                </wp:inline>
              </w:drawing>
            </w:r>
            <w:r w:rsidRPr="009535B7">
              <w:rPr>
                <w:noProof/>
                <w:lang w:val="en-US"/>
              </w:rPr>
              <w:drawing>
                <wp:inline distT="0" distB="0" distL="0" distR="0" wp14:anchorId="681F8F95" wp14:editId="681F8F96">
                  <wp:extent cx="1262256" cy="751150"/>
                  <wp:effectExtent l="1905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alladolid-01.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62256" cy="751150"/>
                          </a:xfrm>
                          <a:prstGeom prst="rect">
                            <a:avLst/>
                          </a:prstGeom>
                        </pic:spPr>
                      </pic:pic>
                    </a:graphicData>
                  </a:graphic>
                </wp:inline>
              </w:drawing>
            </w:r>
          </w:p>
          <w:p w14:paraId="681F8DBC" w14:textId="77777777" w:rsidR="00C62869" w:rsidRPr="009535B7" w:rsidRDefault="00C62869" w:rsidP="00C62869">
            <w:pPr>
              <w:jc w:val="both"/>
              <w:rPr>
                <w:lang w:val="en-US"/>
              </w:rPr>
            </w:pPr>
          </w:p>
        </w:tc>
      </w:tr>
    </w:tbl>
    <w:p w14:paraId="681F8DBE" w14:textId="77777777" w:rsidR="00691B08" w:rsidRPr="009535B7" w:rsidRDefault="00691B08" w:rsidP="000F04AA">
      <w:pPr>
        <w:jc w:val="both"/>
        <w:rPr>
          <w:lang w:val="en-US"/>
        </w:rPr>
      </w:pPr>
    </w:p>
    <w:p w14:paraId="681F8DBF" w14:textId="77777777" w:rsidR="0041691B" w:rsidRPr="009535B7" w:rsidRDefault="0041691B" w:rsidP="00AE5CF5">
      <w:pPr>
        <w:pStyle w:val="Heading5"/>
        <w:numPr>
          <w:ilvl w:val="0"/>
          <w:numId w:val="0"/>
        </w:numPr>
        <w:ind w:left="1008" w:hanging="1008"/>
        <w:jc w:val="both"/>
        <w:rPr>
          <w:lang w:val="en-US"/>
        </w:rPr>
      </w:pPr>
      <w:r w:rsidRPr="009535B7">
        <w:rPr>
          <w:lang w:val="en-US"/>
        </w:rPr>
        <w:t>Signatures and version history</w:t>
      </w:r>
    </w:p>
    <w:p w14:paraId="681F8DC0" w14:textId="77777777" w:rsidR="0041691B" w:rsidRPr="009535B7" w:rsidRDefault="0041691B" w:rsidP="00AE5CF5">
      <w:pPr>
        <w:pStyle w:val="Heading5"/>
        <w:numPr>
          <w:ilvl w:val="0"/>
          <w:numId w:val="0"/>
        </w:numPr>
        <w:jc w:val="both"/>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gridCol w:w="2254"/>
      </w:tblGrid>
      <w:tr w:rsidR="0041691B" w:rsidRPr="009535B7" w14:paraId="681F8DC5" w14:textId="77777777" w:rsidTr="0041691B">
        <w:tc>
          <w:tcPr>
            <w:tcW w:w="2254" w:type="dxa"/>
            <w:tcBorders>
              <w:bottom w:val="single" w:sz="12" w:space="0" w:color="005596" w:themeColor="text2"/>
            </w:tcBorders>
          </w:tcPr>
          <w:p w14:paraId="681F8DC1" w14:textId="77777777" w:rsidR="0041691B" w:rsidRPr="009535B7" w:rsidRDefault="0041691B" w:rsidP="000F04AA">
            <w:pPr>
              <w:jc w:val="both"/>
              <w:rPr>
                <w:lang w:val="en-US"/>
              </w:rPr>
            </w:pPr>
          </w:p>
        </w:tc>
        <w:tc>
          <w:tcPr>
            <w:tcW w:w="2254" w:type="dxa"/>
            <w:tcBorders>
              <w:bottom w:val="single" w:sz="12" w:space="0" w:color="005596" w:themeColor="text2"/>
            </w:tcBorders>
          </w:tcPr>
          <w:p w14:paraId="681F8DC2" w14:textId="77777777" w:rsidR="0041691B" w:rsidRPr="009535B7" w:rsidRDefault="0041691B" w:rsidP="000F04AA">
            <w:pPr>
              <w:jc w:val="both"/>
              <w:rPr>
                <w:lang w:val="en-US"/>
              </w:rPr>
            </w:pPr>
            <w:r w:rsidRPr="009535B7">
              <w:rPr>
                <w:lang w:val="en-US"/>
              </w:rPr>
              <w:t>Name</w:t>
            </w:r>
          </w:p>
        </w:tc>
        <w:tc>
          <w:tcPr>
            <w:tcW w:w="2254" w:type="dxa"/>
            <w:tcBorders>
              <w:bottom w:val="single" w:sz="12" w:space="0" w:color="005596" w:themeColor="text2"/>
            </w:tcBorders>
          </w:tcPr>
          <w:p w14:paraId="681F8DC3" w14:textId="77777777" w:rsidR="0041691B" w:rsidRPr="009535B7" w:rsidRDefault="0041691B" w:rsidP="000F04AA">
            <w:pPr>
              <w:jc w:val="both"/>
              <w:rPr>
                <w:lang w:val="en-US"/>
              </w:rPr>
            </w:pPr>
            <w:proofErr w:type="spellStart"/>
            <w:r w:rsidRPr="009535B7">
              <w:rPr>
                <w:lang w:val="en-US"/>
              </w:rPr>
              <w:t>Organisation</w:t>
            </w:r>
            <w:proofErr w:type="spellEnd"/>
          </w:p>
        </w:tc>
        <w:tc>
          <w:tcPr>
            <w:tcW w:w="2254" w:type="dxa"/>
            <w:tcBorders>
              <w:bottom w:val="single" w:sz="12" w:space="0" w:color="005596" w:themeColor="text2"/>
            </w:tcBorders>
          </w:tcPr>
          <w:p w14:paraId="681F8DC4" w14:textId="77777777" w:rsidR="0041691B" w:rsidRPr="009535B7" w:rsidRDefault="0041691B" w:rsidP="000F04AA">
            <w:pPr>
              <w:jc w:val="both"/>
              <w:rPr>
                <w:lang w:val="en-US"/>
              </w:rPr>
            </w:pPr>
            <w:r w:rsidRPr="009535B7">
              <w:rPr>
                <w:lang w:val="en-US"/>
              </w:rPr>
              <w:t>Date</w:t>
            </w:r>
          </w:p>
        </w:tc>
      </w:tr>
      <w:tr w:rsidR="0041691B" w:rsidRPr="009535B7" w14:paraId="681F8DCA" w14:textId="77777777" w:rsidTr="0041691B">
        <w:tc>
          <w:tcPr>
            <w:tcW w:w="2254" w:type="dxa"/>
            <w:tcBorders>
              <w:top w:val="single" w:sz="12" w:space="0" w:color="005596" w:themeColor="text2"/>
            </w:tcBorders>
          </w:tcPr>
          <w:p w14:paraId="681F8DC6" w14:textId="77777777" w:rsidR="0041691B" w:rsidRPr="009535B7" w:rsidRDefault="0041691B" w:rsidP="000F04AA">
            <w:pPr>
              <w:jc w:val="both"/>
              <w:rPr>
                <w:lang w:val="en-US"/>
              </w:rPr>
            </w:pPr>
            <w:r w:rsidRPr="009535B7">
              <w:rPr>
                <w:lang w:val="en-US"/>
              </w:rPr>
              <w:t>Written by</w:t>
            </w:r>
          </w:p>
        </w:tc>
        <w:tc>
          <w:tcPr>
            <w:tcW w:w="2254" w:type="dxa"/>
            <w:tcBorders>
              <w:top w:val="single" w:sz="12" w:space="0" w:color="005596" w:themeColor="text2"/>
            </w:tcBorders>
          </w:tcPr>
          <w:p w14:paraId="681F8DC7" w14:textId="77777777" w:rsidR="0041691B" w:rsidRPr="009535B7" w:rsidRDefault="003278D2" w:rsidP="000F04AA">
            <w:pPr>
              <w:jc w:val="both"/>
              <w:rPr>
                <w:lang w:val="en-US"/>
              </w:rPr>
            </w:pPr>
            <w:r w:rsidRPr="009535B7">
              <w:rPr>
                <w:lang w:val="en-US"/>
              </w:rPr>
              <w:t>Stefan Adriaensen</w:t>
            </w:r>
          </w:p>
        </w:tc>
        <w:tc>
          <w:tcPr>
            <w:tcW w:w="2254" w:type="dxa"/>
            <w:tcBorders>
              <w:top w:val="single" w:sz="12" w:space="0" w:color="005596" w:themeColor="text2"/>
            </w:tcBorders>
          </w:tcPr>
          <w:p w14:paraId="681F8DC8" w14:textId="77777777" w:rsidR="0041691B" w:rsidRPr="009535B7" w:rsidRDefault="00FC71CC" w:rsidP="000F04AA">
            <w:pPr>
              <w:jc w:val="both"/>
              <w:rPr>
                <w:lang w:val="en-US"/>
              </w:rPr>
            </w:pPr>
            <w:r w:rsidRPr="009535B7">
              <w:rPr>
                <w:lang w:val="en-US"/>
              </w:rPr>
              <w:t>VITO</w:t>
            </w:r>
          </w:p>
        </w:tc>
        <w:tc>
          <w:tcPr>
            <w:tcW w:w="2254" w:type="dxa"/>
            <w:tcBorders>
              <w:top w:val="single" w:sz="12" w:space="0" w:color="005596" w:themeColor="text2"/>
            </w:tcBorders>
          </w:tcPr>
          <w:p w14:paraId="681F8DC9" w14:textId="0B9FD52D" w:rsidR="0041691B" w:rsidRPr="009535B7" w:rsidRDefault="00A32FCD" w:rsidP="000F04AA">
            <w:pPr>
              <w:jc w:val="both"/>
              <w:rPr>
                <w:lang w:val="en-US"/>
              </w:rPr>
            </w:pPr>
            <w:r>
              <w:rPr>
                <w:lang w:val="en-US"/>
              </w:rPr>
              <w:t>2</w:t>
            </w:r>
            <w:r w:rsidR="0092610D">
              <w:rPr>
                <w:lang w:val="en-US"/>
              </w:rPr>
              <w:t>8</w:t>
            </w:r>
            <w:r>
              <w:rPr>
                <w:lang w:val="en-US"/>
              </w:rPr>
              <w:t>-May-2019</w:t>
            </w:r>
          </w:p>
        </w:tc>
      </w:tr>
      <w:tr w:rsidR="0041691B" w:rsidRPr="009535B7" w14:paraId="681F8DCF" w14:textId="77777777" w:rsidTr="0041691B">
        <w:tc>
          <w:tcPr>
            <w:tcW w:w="2254" w:type="dxa"/>
            <w:tcBorders>
              <w:bottom w:val="single" w:sz="6" w:space="0" w:color="005596" w:themeColor="text2"/>
            </w:tcBorders>
          </w:tcPr>
          <w:p w14:paraId="681F8DCB" w14:textId="77777777" w:rsidR="0041691B" w:rsidRPr="009535B7" w:rsidRDefault="0041691B" w:rsidP="000F04AA">
            <w:pPr>
              <w:jc w:val="both"/>
              <w:rPr>
                <w:lang w:val="en-US"/>
              </w:rPr>
            </w:pPr>
          </w:p>
        </w:tc>
        <w:tc>
          <w:tcPr>
            <w:tcW w:w="2254" w:type="dxa"/>
            <w:tcBorders>
              <w:bottom w:val="single" w:sz="6" w:space="0" w:color="005596" w:themeColor="text2"/>
            </w:tcBorders>
          </w:tcPr>
          <w:p w14:paraId="681F8DCC" w14:textId="77777777" w:rsidR="0041691B" w:rsidRPr="009535B7" w:rsidRDefault="0041691B" w:rsidP="000F04AA">
            <w:pPr>
              <w:jc w:val="both"/>
              <w:rPr>
                <w:lang w:val="en-US"/>
              </w:rPr>
            </w:pPr>
          </w:p>
        </w:tc>
        <w:tc>
          <w:tcPr>
            <w:tcW w:w="2254" w:type="dxa"/>
            <w:tcBorders>
              <w:bottom w:val="single" w:sz="6" w:space="0" w:color="005596" w:themeColor="text2"/>
            </w:tcBorders>
          </w:tcPr>
          <w:p w14:paraId="681F8DCD" w14:textId="77777777" w:rsidR="0041691B" w:rsidRPr="009535B7" w:rsidRDefault="0041691B" w:rsidP="000F04AA">
            <w:pPr>
              <w:jc w:val="both"/>
              <w:rPr>
                <w:lang w:val="en-US"/>
              </w:rPr>
            </w:pPr>
          </w:p>
        </w:tc>
        <w:tc>
          <w:tcPr>
            <w:tcW w:w="2254" w:type="dxa"/>
            <w:tcBorders>
              <w:bottom w:val="single" w:sz="6" w:space="0" w:color="005596" w:themeColor="text2"/>
            </w:tcBorders>
          </w:tcPr>
          <w:p w14:paraId="681F8DCE" w14:textId="77777777" w:rsidR="0041691B" w:rsidRPr="009535B7" w:rsidRDefault="0041691B" w:rsidP="000F04AA">
            <w:pPr>
              <w:jc w:val="both"/>
              <w:rPr>
                <w:lang w:val="en-US"/>
              </w:rPr>
            </w:pPr>
          </w:p>
        </w:tc>
      </w:tr>
      <w:tr w:rsidR="0041691B" w:rsidRPr="009535B7" w14:paraId="681F8DD4" w14:textId="77777777" w:rsidTr="00D27227">
        <w:tc>
          <w:tcPr>
            <w:tcW w:w="2254" w:type="dxa"/>
            <w:tcBorders>
              <w:top w:val="single" w:sz="6" w:space="0" w:color="005596" w:themeColor="text2"/>
              <w:bottom w:val="single" w:sz="6" w:space="0" w:color="005596" w:themeColor="text2"/>
            </w:tcBorders>
          </w:tcPr>
          <w:p w14:paraId="681F8DD0" w14:textId="77777777" w:rsidR="0041691B" w:rsidRPr="009535B7" w:rsidRDefault="0041691B" w:rsidP="000F04AA">
            <w:pPr>
              <w:jc w:val="both"/>
              <w:rPr>
                <w:lang w:val="en-US"/>
              </w:rPr>
            </w:pPr>
            <w:r w:rsidRPr="009535B7">
              <w:rPr>
                <w:lang w:val="en-US"/>
              </w:rPr>
              <w:t>Reviewed by</w:t>
            </w:r>
            <w:r w:rsidR="00A71448" w:rsidRPr="009535B7">
              <w:rPr>
                <w:lang w:val="en-US"/>
              </w:rPr>
              <w:t xml:space="preserve"> (consortium)</w:t>
            </w:r>
          </w:p>
        </w:tc>
        <w:tc>
          <w:tcPr>
            <w:tcW w:w="2254" w:type="dxa"/>
            <w:tcBorders>
              <w:top w:val="single" w:sz="6" w:space="0" w:color="005596" w:themeColor="text2"/>
              <w:bottom w:val="single" w:sz="6" w:space="0" w:color="005596" w:themeColor="text2"/>
            </w:tcBorders>
          </w:tcPr>
          <w:p w14:paraId="681F8DD1" w14:textId="2BCE829F" w:rsidR="0041691B" w:rsidRPr="009535B7" w:rsidRDefault="00235456" w:rsidP="000F04AA">
            <w:pPr>
              <w:jc w:val="both"/>
              <w:rPr>
                <w:lang w:val="en-US"/>
              </w:rPr>
            </w:pPr>
            <w:r>
              <w:rPr>
                <w:lang w:val="en-US"/>
              </w:rPr>
              <w:t xml:space="preserve">Emma </w:t>
            </w:r>
            <w:proofErr w:type="spellStart"/>
            <w:r>
              <w:rPr>
                <w:lang w:val="en-US"/>
              </w:rPr>
              <w:t>Woolliams</w:t>
            </w:r>
            <w:proofErr w:type="spellEnd"/>
          </w:p>
        </w:tc>
        <w:tc>
          <w:tcPr>
            <w:tcW w:w="2254" w:type="dxa"/>
            <w:tcBorders>
              <w:top w:val="single" w:sz="6" w:space="0" w:color="005596" w:themeColor="text2"/>
              <w:bottom w:val="single" w:sz="6" w:space="0" w:color="005596" w:themeColor="text2"/>
            </w:tcBorders>
          </w:tcPr>
          <w:p w14:paraId="681F8DD2" w14:textId="0044BF04" w:rsidR="0041691B" w:rsidRPr="009535B7" w:rsidRDefault="00C9168E" w:rsidP="000F04AA">
            <w:pPr>
              <w:jc w:val="both"/>
              <w:rPr>
                <w:lang w:val="en-US"/>
              </w:rPr>
            </w:pPr>
            <w:r>
              <w:rPr>
                <w:lang w:val="en-US"/>
              </w:rPr>
              <w:t>NPL</w:t>
            </w:r>
          </w:p>
        </w:tc>
        <w:tc>
          <w:tcPr>
            <w:tcW w:w="2254" w:type="dxa"/>
            <w:tcBorders>
              <w:top w:val="single" w:sz="6" w:space="0" w:color="005596" w:themeColor="text2"/>
              <w:bottom w:val="single" w:sz="6" w:space="0" w:color="005596" w:themeColor="text2"/>
            </w:tcBorders>
          </w:tcPr>
          <w:p w14:paraId="681F8DD3" w14:textId="7426850B" w:rsidR="0041691B" w:rsidRPr="009535B7" w:rsidRDefault="00C9168E" w:rsidP="000F04AA">
            <w:pPr>
              <w:jc w:val="both"/>
              <w:rPr>
                <w:lang w:val="en-US"/>
              </w:rPr>
            </w:pPr>
            <w:r>
              <w:rPr>
                <w:lang w:val="en-US"/>
              </w:rPr>
              <w:t>8-Dec-2019</w:t>
            </w:r>
          </w:p>
        </w:tc>
      </w:tr>
      <w:tr w:rsidR="006E5221" w:rsidRPr="009535B7" w14:paraId="681F8DD9" w14:textId="77777777" w:rsidTr="000F47D3">
        <w:tc>
          <w:tcPr>
            <w:tcW w:w="2254" w:type="dxa"/>
            <w:tcBorders>
              <w:top w:val="single" w:sz="6" w:space="0" w:color="005596" w:themeColor="text2"/>
              <w:bottom w:val="single" w:sz="6" w:space="0" w:color="005596" w:themeColor="text2"/>
            </w:tcBorders>
          </w:tcPr>
          <w:p w14:paraId="681F8DD5" w14:textId="77777777" w:rsidR="006E5221" w:rsidRPr="009535B7" w:rsidRDefault="006E5221" w:rsidP="006E5221">
            <w:pPr>
              <w:jc w:val="both"/>
              <w:rPr>
                <w:lang w:val="en-US"/>
              </w:rPr>
            </w:pPr>
            <w:r w:rsidRPr="009535B7">
              <w:rPr>
                <w:lang w:val="en-US"/>
              </w:rPr>
              <w:t>Approved by (ESA)</w:t>
            </w:r>
          </w:p>
        </w:tc>
        <w:tc>
          <w:tcPr>
            <w:tcW w:w="2254" w:type="dxa"/>
            <w:tcBorders>
              <w:top w:val="single" w:sz="6" w:space="0" w:color="005596" w:themeColor="text2"/>
              <w:bottom w:val="single" w:sz="6" w:space="0" w:color="005596" w:themeColor="text2"/>
            </w:tcBorders>
          </w:tcPr>
          <w:p w14:paraId="681F8DD6" w14:textId="256DF1D6" w:rsidR="006E5221" w:rsidRPr="009535B7" w:rsidRDefault="006E5221" w:rsidP="006E5221">
            <w:pPr>
              <w:jc w:val="both"/>
              <w:rPr>
                <w:lang w:val="en-US"/>
              </w:rPr>
            </w:pPr>
            <w:r>
              <w:rPr>
                <w:lang w:val="en-US"/>
              </w:rPr>
              <w:t>Marc Bouvet</w:t>
            </w:r>
          </w:p>
        </w:tc>
        <w:tc>
          <w:tcPr>
            <w:tcW w:w="2254" w:type="dxa"/>
            <w:tcBorders>
              <w:top w:val="single" w:sz="6" w:space="0" w:color="005596" w:themeColor="text2"/>
              <w:bottom w:val="single" w:sz="6" w:space="0" w:color="005596" w:themeColor="text2"/>
            </w:tcBorders>
          </w:tcPr>
          <w:p w14:paraId="681F8DD7" w14:textId="1088A40C" w:rsidR="006E5221" w:rsidRPr="009535B7" w:rsidRDefault="006E5221" w:rsidP="006E5221">
            <w:pPr>
              <w:jc w:val="both"/>
              <w:rPr>
                <w:lang w:val="en-US"/>
              </w:rPr>
            </w:pPr>
            <w:r>
              <w:rPr>
                <w:lang w:val="en-US"/>
              </w:rPr>
              <w:t>ESA</w:t>
            </w:r>
          </w:p>
        </w:tc>
        <w:tc>
          <w:tcPr>
            <w:tcW w:w="2254" w:type="dxa"/>
            <w:tcBorders>
              <w:top w:val="single" w:sz="6" w:space="0" w:color="005596" w:themeColor="text2"/>
              <w:bottom w:val="single" w:sz="6" w:space="0" w:color="005596" w:themeColor="text2"/>
            </w:tcBorders>
          </w:tcPr>
          <w:p w14:paraId="681F8DD8" w14:textId="12FE6AD0" w:rsidR="006E5221" w:rsidRPr="009535B7" w:rsidRDefault="006E5221" w:rsidP="006E5221">
            <w:pPr>
              <w:jc w:val="both"/>
              <w:rPr>
                <w:lang w:val="en-US"/>
              </w:rPr>
            </w:pPr>
            <w:r>
              <w:rPr>
                <w:lang w:val="en-US"/>
              </w:rPr>
              <w:t>12-Dec-2019</w:t>
            </w:r>
          </w:p>
        </w:tc>
      </w:tr>
      <w:tr w:rsidR="00F66A35" w:rsidRPr="009535B7" w14:paraId="2A4C4587" w14:textId="77777777" w:rsidTr="0041691B">
        <w:tc>
          <w:tcPr>
            <w:tcW w:w="2254" w:type="dxa"/>
            <w:tcBorders>
              <w:top w:val="single" w:sz="6" w:space="0" w:color="005596" w:themeColor="text2"/>
              <w:bottom w:val="single" w:sz="12" w:space="0" w:color="005596" w:themeColor="text2"/>
            </w:tcBorders>
          </w:tcPr>
          <w:p w14:paraId="6C2BEB1C" w14:textId="01128799" w:rsidR="00F66A35" w:rsidRPr="009535B7" w:rsidRDefault="00F66A35" w:rsidP="006E5221">
            <w:pPr>
              <w:jc w:val="both"/>
              <w:rPr>
                <w:lang w:val="en-US"/>
              </w:rPr>
            </w:pPr>
            <w:r>
              <w:rPr>
                <w:lang w:val="en-US"/>
              </w:rPr>
              <w:t>Updated by</w:t>
            </w:r>
          </w:p>
        </w:tc>
        <w:tc>
          <w:tcPr>
            <w:tcW w:w="2254" w:type="dxa"/>
            <w:tcBorders>
              <w:top w:val="single" w:sz="6" w:space="0" w:color="005596" w:themeColor="text2"/>
              <w:bottom w:val="single" w:sz="12" w:space="0" w:color="005596" w:themeColor="text2"/>
            </w:tcBorders>
          </w:tcPr>
          <w:p w14:paraId="6BE788FB" w14:textId="6253F089" w:rsidR="00F66A35" w:rsidRDefault="00F66A35" w:rsidP="006E5221">
            <w:pPr>
              <w:jc w:val="both"/>
              <w:rPr>
                <w:lang w:val="en-US"/>
              </w:rPr>
            </w:pPr>
            <w:r w:rsidRPr="009535B7">
              <w:rPr>
                <w:lang w:val="en-US"/>
              </w:rPr>
              <w:t>Stefan Adriaensen</w:t>
            </w:r>
          </w:p>
        </w:tc>
        <w:tc>
          <w:tcPr>
            <w:tcW w:w="2254" w:type="dxa"/>
            <w:tcBorders>
              <w:top w:val="single" w:sz="6" w:space="0" w:color="005596" w:themeColor="text2"/>
              <w:bottom w:val="single" w:sz="12" w:space="0" w:color="005596" w:themeColor="text2"/>
            </w:tcBorders>
          </w:tcPr>
          <w:p w14:paraId="2C7EF01C" w14:textId="7014F24F" w:rsidR="00F66A35" w:rsidRDefault="00F66A35" w:rsidP="006E5221">
            <w:pPr>
              <w:jc w:val="both"/>
              <w:rPr>
                <w:lang w:val="en-US"/>
              </w:rPr>
            </w:pPr>
            <w:r>
              <w:rPr>
                <w:lang w:val="en-US"/>
              </w:rPr>
              <w:t>VITO</w:t>
            </w:r>
          </w:p>
        </w:tc>
        <w:tc>
          <w:tcPr>
            <w:tcW w:w="2254" w:type="dxa"/>
            <w:tcBorders>
              <w:top w:val="single" w:sz="6" w:space="0" w:color="005596" w:themeColor="text2"/>
              <w:bottom w:val="single" w:sz="12" w:space="0" w:color="005596" w:themeColor="text2"/>
            </w:tcBorders>
          </w:tcPr>
          <w:p w14:paraId="1CCE1D71" w14:textId="6A4FD6E6" w:rsidR="00F66A35" w:rsidRDefault="00F66A35" w:rsidP="006E5221">
            <w:pPr>
              <w:jc w:val="both"/>
              <w:rPr>
                <w:lang w:val="en-US"/>
              </w:rPr>
            </w:pPr>
            <w:r>
              <w:rPr>
                <w:lang w:val="en-US"/>
              </w:rPr>
              <w:t>25-Jan-2024</w:t>
            </w:r>
          </w:p>
        </w:tc>
      </w:tr>
    </w:tbl>
    <w:p w14:paraId="681F8DDA" w14:textId="77777777" w:rsidR="0041691B" w:rsidRPr="009535B7" w:rsidRDefault="0041691B" w:rsidP="000F04AA">
      <w:pPr>
        <w:jc w:val="both"/>
        <w:rPr>
          <w:lang w:val="en-US"/>
        </w:rPr>
      </w:pPr>
    </w:p>
    <w:p w14:paraId="681F8DDB" w14:textId="77777777" w:rsidR="0041691B" w:rsidRPr="009535B7" w:rsidRDefault="00943491" w:rsidP="00AE5CF5">
      <w:pPr>
        <w:pStyle w:val="Heading5"/>
        <w:numPr>
          <w:ilvl w:val="0"/>
          <w:numId w:val="0"/>
        </w:numPr>
        <w:ind w:left="1008" w:hanging="1008"/>
        <w:jc w:val="both"/>
        <w:rPr>
          <w:lang w:val="en-US"/>
        </w:rPr>
      </w:pPr>
      <w:r w:rsidRPr="009535B7">
        <w:rPr>
          <w:lang w:val="en-US"/>
        </w:rPr>
        <w:t>Version history</w:t>
      </w:r>
    </w:p>
    <w:p w14:paraId="681F8DDC" w14:textId="77777777" w:rsidR="0041691B" w:rsidRPr="009535B7" w:rsidRDefault="0041691B" w:rsidP="000F04AA">
      <w:pPr>
        <w:jc w:val="both"/>
        <w:rPr>
          <w:lang w:val="en-US"/>
        </w:rPr>
      </w:pPr>
    </w:p>
    <w:tbl>
      <w:tblPr>
        <w:tblStyle w:val="Cuadrculadetablaclara1"/>
        <w:tblW w:w="0" w:type="auto"/>
        <w:tblLook w:val="04A0" w:firstRow="1" w:lastRow="0" w:firstColumn="1" w:lastColumn="0" w:noHBand="0" w:noVBand="1"/>
      </w:tblPr>
      <w:tblGrid>
        <w:gridCol w:w="2122"/>
        <w:gridCol w:w="2693"/>
        <w:gridCol w:w="4201"/>
      </w:tblGrid>
      <w:tr w:rsidR="0041691B" w:rsidRPr="009535B7" w14:paraId="681F8DE0" w14:textId="77777777" w:rsidTr="0041691B">
        <w:tc>
          <w:tcPr>
            <w:tcW w:w="2122" w:type="dxa"/>
            <w:tcBorders>
              <w:bottom w:val="single" w:sz="12" w:space="0" w:color="005596" w:themeColor="text2"/>
            </w:tcBorders>
          </w:tcPr>
          <w:p w14:paraId="681F8DDD" w14:textId="77777777" w:rsidR="0041691B" w:rsidRPr="009535B7" w:rsidRDefault="0041691B" w:rsidP="000F04AA">
            <w:pPr>
              <w:jc w:val="both"/>
              <w:rPr>
                <w:lang w:val="en-US"/>
              </w:rPr>
            </w:pPr>
            <w:r w:rsidRPr="009535B7">
              <w:rPr>
                <w:lang w:val="en-US"/>
              </w:rPr>
              <w:t>Version</w:t>
            </w:r>
          </w:p>
        </w:tc>
        <w:tc>
          <w:tcPr>
            <w:tcW w:w="2693" w:type="dxa"/>
            <w:tcBorders>
              <w:bottom w:val="single" w:sz="12" w:space="0" w:color="005596" w:themeColor="text2"/>
            </w:tcBorders>
          </w:tcPr>
          <w:p w14:paraId="681F8DDE" w14:textId="77777777" w:rsidR="0041691B" w:rsidRPr="009535B7" w:rsidRDefault="0041691B" w:rsidP="000F04AA">
            <w:pPr>
              <w:jc w:val="both"/>
              <w:rPr>
                <w:lang w:val="en-US"/>
              </w:rPr>
            </w:pPr>
            <w:r w:rsidRPr="009535B7">
              <w:rPr>
                <w:lang w:val="en-US"/>
              </w:rPr>
              <w:t>Date</w:t>
            </w:r>
          </w:p>
        </w:tc>
        <w:tc>
          <w:tcPr>
            <w:tcW w:w="4201" w:type="dxa"/>
            <w:tcBorders>
              <w:bottom w:val="single" w:sz="12" w:space="0" w:color="005596" w:themeColor="text2"/>
            </w:tcBorders>
          </w:tcPr>
          <w:p w14:paraId="681F8DDF" w14:textId="77777777" w:rsidR="0041691B" w:rsidRPr="009535B7" w:rsidRDefault="0041691B" w:rsidP="000F04AA">
            <w:pPr>
              <w:jc w:val="both"/>
              <w:rPr>
                <w:lang w:val="en-US"/>
              </w:rPr>
            </w:pPr>
            <w:r w:rsidRPr="009535B7">
              <w:rPr>
                <w:lang w:val="en-US"/>
              </w:rPr>
              <w:t>Publicly available or private to consortium?</w:t>
            </w:r>
          </w:p>
        </w:tc>
      </w:tr>
      <w:tr w:rsidR="0041691B" w:rsidRPr="009535B7" w14:paraId="681F8DE4" w14:textId="77777777" w:rsidTr="0041691B">
        <w:tc>
          <w:tcPr>
            <w:tcW w:w="2122" w:type="dxa"/>
            <w:tcBorders>
              <w:top w:val="single" w:sz="12" w:space="0" w:color="005596" w:themeColor="text2"/>
            </w:tcBorders>
          </w:tcPr>
          <w:p w14:paraId="681F8DE1" w14:textId="77777777" w:rsidR="0041691B" w:rsidRPr="009535B7" w:rsidRDefault="00C066B4" w:rsidP="000F04AA">
            <w:pPr>
              <w:jc w:val="both"/>
              <w:rPr>
                <w:lang w:val="en-US"/>
              </w:rPr>
            </w:pPr>
            <w:r w:rsidRPr="009535B7">
              <w:rPr>
                <w:lang w:val="en-US"/>
              </w:rPr>
              <w:t>0.1</w:t>
            </w:r>
          </w:p>
        </w:tc>
        <w:tc>
          <w:tcPr>
            <w:tcW w:w="2693" w:type="dxa"/>
            <w:tcBorders>
              <w:top w:val="single" w:sz="12" w:space="0" w:color="005596" w:themeColor="text2"/>
            </w:tcBorders>
          </w:tcPr>
          <w:p w14:paraId="681F8DE2" w14:textId="6F6365FC" w:rsidR="0041691B" w:rsidRPr="009535B7" w:rsidRDefault="009D669C" w:rsidP="000F04AA">
            <w:pPr>
              <w:jc w:val="both"/>
              <w:rPr>
                <w:lang w:val="en-US"/>
              </w:rPr>
            </w:pPr>
            <w:r>
              <w:rPr>
                <w:lang w:val="en-US"/>
              </w:rPr>
              <w:t>28</w:t>
            </w:r>
            <w:r w:rsidR="00CB5934">
              <w:rPr>
                <w:lang w:val="en-US"/>
              </w:rPr>
              <w:t>/05/19</w:t>
            </w:r>
          </w:p>
        </w:tc>
        <w:tc>
          <w:tcPr>
            <w:tcW w:w="4201" w:type="dxa"/>
            <w:tcBorders>
              <w:top w:val="single" w:sz="12" w:space="0" w:color="005596" w:themeColor="text2"/>
            </w:tcBorders>
          </w:tcPr>
          <w:p w14:paraId="681F8DE3" w14:textId="145D521B" w:rsidR="0041691B" w:rsidRPr="009535B7" w:rsidRDefault="00272E08" w:rsidP="000F04AA">
            <w:pPr>
              <w:jc w:val="both"/>
              <w:rPr>
                <w:lang w:val="en-US"/>
              </w:rPr>
            </w:pPr>
            <w:r>
              <w:rPr>
                <w:lang w:val="en-US"/>
              </w:rPr>
              <w:t>created</w:t>
            </w:r>
          </w:p>
        </w:tc>
      </w:tr>
      <w:tr w:rsidR="0041691B" w:rsidRPr="009535B7" w14:paraId="681F8DEC" w14:textId="77777777" w:rsidTr="0041691B">
        <w:tc>
          <w:tcPr>
            <w:tcW w:w="2122" w:type="dxa"/>
          </w:tcPr>
          <w:p w14:paraId="681F8DE9" w14:textId="16E1D649" w:rsidR="0041691B" w:rsidRPr="009535B7" w:rsidRDefault="004F11CF" w:rsidP="000F04AA">
            <w:pPr>
              <w:jc w:val="both"/>
              <w:rPr>
                <w:lang w:val="en-US"/>
              </w:rPr>
            </w:pPr>
            <w:r>
              <w:rPr>
                <w:lang w:val="en-US"/>
              </w:rPr>
              <w:t>0.2</w:t>
            </w:r>
          </w:p>
        </w:tc>
        <w:tc>
          <w:tcPr>
            <w:tcW w:w="2693" w:type="dxa"/>
          </w:tcPr>
          <w:p w14:paraId="681F8DEA" w14:textId="220FA0C7" w:rsidR="0041691B" w:rsidRPr="009535B7" w:rsidRDefault="004F11CF" w:rsidP="000F04AA">
            <w:pPr>
              <w:jc w:val="both"/>
              <w:rPr>
                <w:lang w:val="en-US"/>
              </w:rPr>
            </w:pPr>
            <w:r>
              <w:rPr>
                <w:lang w:val="en-US"/>
              </w:rPr>
              <w:t>08/07/19</w:t>
            </w:r>
          </w:p>
        </w:tc>
        <w:tc>
          <w:tcPr>
            <w:tcW w:w="4201" w:type="dxa"/>
          </w:tcPr>
          <w:p w14:paraId="681F8DEB" w14:textId="557A6382" w:rsidR="0041691B" w:rsidRPr="009535B7" w:rsidRDefault="004F11CF" w:rsidP="000F04AA">
            <w:pPr>
              <w:jc w:val="both"/>
              <w:rPr>
                <w:lang w:val="en-US"/>
              </w:rPr>
            </w:pPr>
            <w:r>
              <w:rPr>
                <w:lang w:val="en-US"/>
              </w:rPr>
              <w:t>Added section on model smoothing</w:t>
            </w:r>
          </w:p>
        </w:tc>
      </w:tr>
      <w:tr w:rsidR="0041691B" w:rsidRPr="009535B7" w14:paraId="681F8DF0" w14:textId="77777777" w:rsidTr="0041691B">
        <w:tc>
          <w:tcPr>
            <w:tcW w:w="2122" w:type="dxa"/>
          </w:tcPr>
          <w:p w14:paraId="681F8DED" w14:textId="77777777" w:rsidR="0041691B" w:rsidRPr="009535B7" w:rsidRDefault="0041691B" w:rsidP="000F04AA">
            <w:pPr>
              <w:jc w:val="both"/>
              <w:rPr>
                <w:lang w:val="en-US"/>
              </w:rPr>
            </w:pPr>
          </w:p>
        </w:tc>
        <w:tc>
          <w:tcPr>
            <w:tcW w:w="2693" w:type="dxa"/>
          </w:tcPr>
          <w:p w14:paraId="681F8DEE" w14:textId="77777777" w:rsidR="0041691B" w:rsidRPr="009535B7" w:rsidRDefault="0041691B" w:rsidP="000F04AA">
            <w:pPr>
              <w:jc w:val="both"/>
              <w:rPr>
                <w:lang w:val="en-US"/>
              </w:rPr>
            </w:pPr>
          </w:p>
        </w:tc>
        <w:tc>
          <w:tcPr>
            <w:tcW w:w="4201" w:type="dxa"/>
          </w:tcPr>
          <w:p w14:paraId="681F8DEF" w14:textId="0FC2A851" w:rsidR="0041691B" w:rsidRPr="009535B7" w:rsidRDefault="004F11CF" w:rsidP="000F04AA">
            <w:pPr>
              <w:jc w:val="both"/>
              <w:rPr>
                <w:lang w:val="en-US"/>
              </w:rPr>
            </w:pPr>
            <w:r>
              <w:rPr>
                <w:lang w:val="en-US"/>
              </w:rPr>
              <w:t>Added new results</w:t>
            </w:r>
            <w:r w:rsidR="00FC2BA7">
              <w:rPr>
                <w:lang w:val="en-US"/>
              </w:rPr>
              <w:t xml:space="preserve"> for PV</w:t>
            </w:r>
          </w:p>
        </w:tc>
      </w:tr>
      <w:tr w:rsidR="0041691B" w:rsidRPr="009535B7" w14:paraId="681F8DF4" w14:textId="77777777" w:rsidTr="0041691B">
        <w:tc>
          <w:tcPr>
            <w:tcW w:w="2122" w:type="dxa"/>
          </w:tcPr>
          <w:p w14:paraId="681F8DF1" w14:textId="045D18F5" w:rsidR="0041691B" w:rsidRPr="009535B7" w:rsidRDefault="00093238" w:rsidP="000F04AA">
            <w:pPr>
              <w:jc w:val="both"/>
              <w:rPr>
                <w:lang w:val="en-US"/>
              </w:rPr>
            </w:pPr>
            <w:r>
              <w:rPr>
                <w:lang w:val="en-US"/>
              </w:rPr>
              <w:t>0.3</w:t>
            </w:r>
          </w:p>
        </w:tc>
        <w:tc>
          <w:tcPr>
            <w:tcW w:w="2693" w:type="dxa"/>
          </w:tcPr>
          <w:p w14:paraId="681F8DF2" w14:textId="4C06AEBA" w:rsidR="0041691B" w:rsidRPr="009535B7" w:rsidRDefault="00093238" w:rsidP="000F04AA">
            <w:pPr>
              <w:jc w:val="both"/>
              <w:rPr>
                <w:lang w:val="en-US"/>
              </w:rPr>
            </w:pPr>
            <w:r>
              <w:rPr>
                <w:lang w:val="en-US"/>
              </w:rPr>
              <w:t>29/08/2019</w:t>
            </w:r>
          </w:p>
        </w:tc>
        <w:tc>
          <w:tcPr>
            <w:tcW w:w="4201" w:type="dxa"/>
          </w:tcPr>
          <w:p w14:paraId="681F8DF3" w14:textId="06B85BF8" w:rsidR="0041691B" w:rsidRPr="009535B7" w:rsidRDefault="00093238" w:rsidP="000F04AA">
            <w:pPr>
              <w:jc w:val="both"/>
              <w:rPr>
                <w:lang w:val="en-US"/>
              </w:rPr>
            </w:pPr>
            <w:r>
              <w:rPr>
                <w:lang w:val="en-US"/>
              </w:rPr>
              <w:t>All sections, new results with latest model</w:t>
            </w:r>
          </w:p>
        </w:tc>
      </w:tr>
      <w:tr w:rsidR="00C56457" w:rsidRPr="009535B7" w14:paraId="794C820A" w14:textId="77777777" w:rsidTr="0041691B">
        <w:tc>
          <w:tcPr>
            <w:tcW w:w="2122" w:type="dxa"/>
          </w:tcPr>
          <w:p w14:paraId="35EC9C92" w14:textId="64AA1E4A" w:rsidR="00C56457" w:rsidRDefault="00C56457">
            <w:pPr>
              <w:jc w:val="both"/>
              <w:rPr>
                <w:lang w:val="en-US"/>
              </w:rPr>
            </w:pPr>
            <w:r>
              <w:rPr>
                <w:lang w:val="en-US"/>
              </w:rPr>
              <w:t>0.4</w:t>
            </w:r>
          </w:p>
        </w:tc>
        <w:tc>
          <w:tcPr>
            <w:tcW w:w="2693" w:type="dxa"/>
          </w:tcPr>
          <w:p w14:paraId="513F56C5" w14:textId="6C078FFA" w:rsidR="00C56457" w:rsidRDefault="00C56457">
            <w:pPr>
              <w:jc w:val="both"/>
              <w:rPr>
                <w:lang w:val="en-US"/>
              </w:rPr>
            </w:pPr>
            <w:r>
              <w:rPr>
                <w:lang w:val="en-US"/>
              </w:rPr>
              <w:t>06/09/2019</w:t>
            </w:r>
          </w:p>
        </w:tc>
        <w:tc>
          <w:tcPr>
            <w:tcW w:w="4201" w:type="dxa"/>
          </w:tcPr>
          <w:p w14:paraId="05F09338" w14:textId="0738FCF8" w:rsidR="00C56457" w:rsidRDefault="00C56457">
            <w:pPr>
              <w:jc w:val="both"/>
              <w:rPr>
                <w:lang w:val="en-US"/>
              </w:rPr>
            </w:pPr>
            <w:r>
              <w:rPr>
                <w:lang w:val="en-US"/>
              </w:rPr>
              <w:t>New sections on 1088 model</w:t>
            </w:r>
            <w:r w:rsidR="002554D1">
              <w:rPr>
                <w:lang w:val="en-US"/>
              </w:rPr>
              <w:t>, including PV and Pleiades context</w:t>
            </w:r>
          </w:p>
        </w:tc>
      </w:tr>
      <w:tr w:rsidR="00A03BAB" w:rsidRPr="009535B7" w14:paraId="7D3F8EE9" w14:textId="77777777" w:rsidTr="0041691B">
        <w:tc>
          <w:tcPr>
            <w:tcW w:w="2122" w:type="dxa"/>
          </w:tcPr>
          <w:p w14:paraId="5E75586A" w14:textId="054546BC" w:rsidR="00A03BAB" w:rsidRPr="000F04AA" w:rsidRDefault="00A03BAB">
            <w:pPr>
              <w:jc w:val="both"/>
            </w:pPr>
            <w:r>
              <w:t>0.5</w:t>
            </w:r>
          </w:p>
        </w:tc>
        <w:tc>
          <w:tcPr>
            <w:tcW w:w="2693" w:type="dxa"/>
          </w:tcPr>
          <w:p w14:paraId="56CDBFE2" w14:textId="3B6D15F4" w:rsidR="00A03BAB" w:rsidRDefault="00A03BAB">
            <w:pPr>
              <w:jc w:val="both"/>
              <w:rPr>
                <w:lang w:val="en-US"/>
              </w:rPr>
            </w:pPr>
            <w:r>
              <w:rPr>
                <w:lang w:val="en-US"/>
              </w:rPr>
              <w:t>10/09/2019</w:t>
            </w:r>
          </w:p>
        </w:tc>
        <w:tc>
          <w:tcPr>
            <w:tcW w:w="4201" w:type="dxa"/>
          </w:tcPr>
          <w:p w14:paraId="2E473817" w14:textId="27C6C678" w:rsidR="00A03BAB" w:rsidRDefault="00A03BAB">
            <w:pPr>
              <w:jc w:val="both"/>
              <w:rPr>
                <w:lang w:val="en-US"/>
              </w:rPr>
            </w:pPr>
            <w:r>
              <w:rPr>
                <w:lang w:val="en-US"/>
              </w:rPr>
              <w:t>Update text, mainly on conclusions</w:t>
            </w:r>
            <w:r w:rsidR="001F7426">
              <w:rPr>
                <w:lang w:val="en-US"/>
              </w:rPr>
              <w:t xml:space="preserve"> sections</w:t>
            </w:r>
          </w:p>
        </w:tc>
      </w:tr>
      <w:tr w:rsidR="00357097" w:rsidRPr="009535B7" w14:paraId="7A5435A6" w14:textId="77777777" w:rsidTr="0041691B">
        <w:tc>
          <w:tcPr>
            <w:tcW w:w="2122" w:type="dxa"/>
          </w:tcPr>
          <w:p w14:paraId="2826E23A" w14:textId="5C45D561" w:rsidR="00357097" w:rsidRDefault="00357097">
            <w:pPr>
              <w:jc w:val="both"/>
            </w:pPr>
            <w:r>
              <w:t>0.6</w:t>
            </w:r>
          </w:p>
        </w:tc>
        <w:tc>
          <w:tcPr>
            <w:tcW w:w="2693" w:type="dxa"/>
          </w:tcPr>
          <w:p w14:paraId="76C19ACA" w14:textId="26A2CB2B" w:rsidR="00357097" w:rsidRDefault="00357097">
            <w:pPr>
              <w:jc w:val="both"/>
              <w:rPr>
                <w:lang w:val="en-US"/>
              </w:rPr>
            </w:pPr>
            <w:r>
              <w:rPr>
                <w:lang w:val="en-US"/>
              </w:rPr>
              <w:t>04/11/2019</w:t>
            </w:r>
          </w:p>
        </w:tc>
        <w:tc>
          <w:tcPr>
            <w:tcW w:w="4201" w:type="dxa"/>
          </w:tcPr>
          <w:p w14:paraId="7C5C41C6" w14:textId="33EF53B3" w:rsidR="00357097" w:rsidRDefault="00357097">
            <w:pPr>
              <w:jc w:val="both"/>
              <w:rPr>
                <w:lang w:val="en-US"/>
              </w:rPr>
            </w:pPr>
            <w:r>
              <w:rPr>
                <w:lang w:val="en-US"/>
              </w:rPr>
              <w:t>Updated all sections with newly revised results. Input measurement data delivered on 28/09/2019</w:t>
            </w:r>
          </w:p>
        </w:tc>
      </w:tr>
      <w:tr w:rsidR="006A0056" w:rsidRPr="009535B7" w14:paraId="7E622D1E" w14:textId="77777777" w:rsidTr="0041691B">
        <w:tc>
          <w:tcPr>
            <w:tcW w:w="2122" w:type="dxa"/>
          </w:tcPr>
          <w:p w14:paraId="18EE1B6A" w14:textId="7FF29341" w:rsidR="006A0056" w:rsidRDefault="006A0056">
            <w:pPr>
              <w:jc w:val="both"/>
            </w:pPr>
            <w:r>
              <w:t>0.7</w:t>
            </w:r>
          </w:p>
        </w:tc>
        <w:tc>
          <w:tcPr>
            <w:tcW w:w="2693" w:type="dxa"/>
          </w:tcPr>
          <w:p w14:paraId="019E7EC3" w14:textId="26E77256" w:rsidR="006A0056" w:rsidRDefault="006A0056">
            <w:pPr>
              <w:jc w:val="both"/>
              <w:rPr>
                <w:lang w:val="en-US"/>
              </w:rPr>
            </w:pPr>
            <w:r>
              <w:rPr>
                <w:lang w:val="en-US"/>
              </w:rPr>
              <w:t>22/11/2019</w:t>
            </w:r>
          </w:p>
        </w:tc>
        <w:tc>
          <w:tcPr>
            <w:tcW w:w="4201" w:type="dxa"/>
          </w:tcPr>
          <w:p w14:paraId="3871BCBB" w14:textId="474994A2" w:rsidR="006A0056" w:rsidRDefault="006A0056">
            <w:pPr>
              <w:jc w:val="both"/>
              <w:rPr>
                <w:lang w:val="en-US"/>
              </w:rPr>
            </w:pPr>
            <w:r>
              <w:rPr>
                <w:lang w:val="en-US"/>
              </w:rPr>
              <w:t xml:space="preserve">update </w:t>
            </w:r>
            <w:r w:rsidR="003F336B">
              <w:rPr>
                <w:lang w:val="en-US"/>
              </w:rPr>
              <w:t xml:space="preserve">on </w:t>
            </w:r>
            <w:r>
              <w:rPr>
                <w:lang w:val="en-US"/>
              </w:rPr>
              <w:t>all sections, resolving reviews and textual anomalies</w:t>
            </w:r>
          </w:p>
        </w:tc>
      </w:tr>
      <w:tr w:rsidR="006D7F12" w:rsidRPr="009535B7" w14:paraId="5CA4D664" w14:textId="77777777" w:rsidTr="0041691B">
        <w:tc>
          <w:tcPr>
            <w:tcW w:w="2122" w:type="dxa"/>
          </w:tcPr>
          <w:p w14:paraId="203960F5" w14:textId="4A63BC4B" w:rsidR="006D7F12" w:rsidRDefault="006D7F12">
            <w:pPr>
              <w:jc w:val="both"/>
            </w:pPr>
            <w:r>
              <w:t>0.8</w:t>
            </w:r>
          </w:p>
        </w:tc>
        <w:tc>
          <w:tcPr>
            <w:tcW w:w="2693" w:type="dxa"/>
          </w:tcPr>
          <w:p w14:paraId="54495AF7" w14:textId="7FF96B1E" w:rsidR="006D7F12" w:rsidRDefault="006D7F12">
            <w:pPr>
              <w:jc w:val="both"/>
              <w:rPr>
                <w:lang w:val="en-US"/>
              </w:rPr>
            </w:pPr>
            <w:r>
              <w:rPr>
                <w:lang w:val="en-US"/>
              </w:rPr>
              <w:t>8/12/2019</w:t>
            </w:r>
          </w:p>
        </w:tc>
        <w:tc>
          <w:tcPr>
            <w:tcW w:w="4201" w:type="dxa"/>
          </w:tcPr>
          <w:p w14:paraId="1D3385E8" w14:textId="468A4F17" w:rsidR="006D7F12" w:rsidRDefault="006D7F12">
            <w:pPr>
              <w:jc w:val="both"/>
              <w:rPr>
                <w:lang w:val="en-US"/>
              </w:rPr>
            </w:pPr>
            <w:r>
              <w:rPr>
                <w:lang w:val="en-US"/>
              </w:rPr>
              <w:t xml:space="preserve">Review by Emma </w:t>
            </w:r>
            <w:proofErr w:type="spellStart"/>
            <w:r>
              <w:rPr>
                <w:lang w:val="en-US"/>
              </w:rPr>
              <w:t>Woolliams</w:t>
            </w:r>
            <w:proofErr w:type="spellEnd"/>
          </w:p>
        </w:tc>
      </w:tr>
      <w:tr w:rsidR="006E5221" w:rsidRPr="009535B7" w14:paraId="31E1C7E9" w14:textId="77777777" w:rsidTr="0041691B">
        <w:tc>
          <w:tcPr>
            <w:tcW w:w="2122" w:type="dxa"/>
          </w:tcPr>
          <w:p w14:paraId="349D6245" w14:textId="7C5C8A8E" w:rsidR="006E5221" w:rsidRDefault="006E5221">
            <w:pPr>
              <w:jc w:val="both"/>
            </w:pPr>
            <w:r>
              <w:t>0.9</w:t>
            </w:r>
          </w:p>
        </w:tc>
        <w:tc>
          <w:tcPr>
            <w:tcW w:w="2693" w:type="dxa"/>
          </w:tcPr>
          <w:p w14:paraId="14CFD3E6" w14:textId="1A6092D1" w:rsidR="006E5221" w:rsidRDefault="006E5221">
            <w:pPr>
              <w:jc w:val="both"/>
              <w:rPr>
                <w:lang w:val="en-US"/>
              </w:rPr>
            </w:pPr>
            <w:r>
              <w:rPr>
                <w:lang w:val="en-US"/>
              </w:rPr>
              <w:t>12/12/2019</w:t>
            </w:r>
          </w:p>
        </w:tc>
        <w:tc>
          <w:tcPr>
            <w:tcW w:w="4201" w:type="dxa"/>
          </w:tcPr>
          <w:p w14:paraId="0400E870" w14:textId="3A75A0C4" w:rsidR="006E5221" w:rsidRDefault="006E5221">
            <w:pPr>
              <w:jc w:val="both"/>
              <w:rPr>
                <w:lang w:val="en-US"/>
              </w:rPr>
            </w:pPr>
            <w:r>
              <w:rPr>
                <w:lang w:val="en-US"/>
              </w:rPr>
              <w:t>Approved by Marc Bouvet</w:t>
            </w:r>
          </w:p>
        </w:tc>
      </w:tr>
      <w:tr w:rsidR="0066688D" w:rsidRPr="009535B7" w14:paraId="62048937" w14:textId="77777777" w:rsidTr="0041691B">
        <w:tc>
          <w:tcPr>
            <w:tcW w:w="2122" w:type="dxa"/>
          </w:tcPr>
          <w:p w14:paraId="7C6D687C" w14:textId="1405350C" w:rsidR="0066688D" w:rsidRDefault="0066688D">
            <w:pPr>
              <w:jc w:val="both"/>
            </w:pPr>
            <w:r>
              <w:t>1.0</w:t>
            </w:r>
          </w:p>
        </w:tc>
        <w:tc>
          <w:tcPr>
            <w:tcW w:w="2693" w:type="dxa"/>
          </w:tcPr>
          <w:p w14:paraId="0C4E61E6" w14:textId="78C55D6A" w:rsidR="0066688D" w:rsidRDefault="0066688D">
            <w:pPr>
              <w:jc w:val="both"/>
              <w:rPr>
                <w:lang w:val="en-US"/>
              </w:rPr>
            </w:pPr>
            <w:r>
              <w:rPr>
                <w:lang w:val="en-US"/>
              </w:rPr>
              <w:t>18/12/2018</w:t>
            </w:r>
          </w:p>
        </w:tc>
        <w:tc>
          <w:tcPr>
            <w:tcW w:w="4201" w:type="dxa"/>
          </w:tcPr>
          <w:p w14:paraId="360E69FB" w14:textId="4DB16B9B" w:rsidR="0066688D" w:rsidRDefault="0066688D">
            <w:pPr>
              <w:jc w:val="both"/>
              <w:rPr>
                <w:lang w:val="en-US"/>
              </w:rPr>
            </w:pPr>
            <w:r>
              <w:rPr>
                <w:lang w:val="en-US"/>
              </w:rPr>
              <w:t>FINAL version</w:t>
            </w:r>
          </w:p>
        </w:tc>
      </w:tr>
      <w:tr w:rsidR="0066688D" w:rsidRPr="009535B7" w14:paraId="26FB6682" w14:textId="77777777" w:rsidTr="0041691B">
        <w:tc>
          <w:tcPr>
            <w:tcW w:w="2122" w:type="dxa"/>
          </w:tcPr>
          <w:p w14:paraId="4DF4831C" w14:textId="737A3174" w:rsidR="0066688D" w:rsidRDefault="0066688D">
            <w:pPr>
              <w:jc w:val="both"/>
            </w:pPr>
            <w:r>
              <w:t>1.1</w:t>
            </w:r>
          </w:p>
        </w:tc>
        <w:tc>
          <w:tcPr>
            <w:tcW w:w="2693" w:type="dxa"/>
          </w:tcPr>
          <w:p w14:paraId="3856972C" w14:textId="56E8AB0A" w:rsidR="0066688D" w:rsidRDefault="0066688D">
            <w:pPr>
              <w:jc w:val="both"/>
              <w:rPr>
                <w:lang w:val="en-US"/>
              </w:rPr>
            </w:pPr>
            <w:r>
              <w:rPr>
                <w:lang w:val="en-US"/>
              </w:rPr>
              <w:t>19/12</w:t>
            </w:r>
            <w:r w:rsidR="00B87985">
              <w:rPr>
                <w:lang w:val="en-US"/>
              </w:rPr>
              <w:t>/2</w:t>
            </w:r>
            <w:r>
              <w:rPr>
                <w:lang w:val="en-US"/>
              </w:rPr>
              <w:t>019</w:t>
            </w:r>
          </w:p>
        </w:tc>
        <w:tc>
          <w:tcPr>
            <w:tcW w:w="4201" w:type="dxa"/>
          </w:tcPr>
          <w:p w14:paraId="01E0A748" w14:textId="7D826C79" w:rsidR="0066688D" w:rsidRDefault="00B87985">
            <w:pPr>
              <w:jc w:val="both"/>
              <w:rPr>
                <w:lang w:val="en-US"/>
              </w:rPr>
            </w:pPr>
            <w:r>
              <w:rPr>
                <w:lang w:val="en-US"/>
              </w:rPr>
              <w:t xml:space="preserve">update extension project </w:t>
            </w:r>
            <w:r w:rsidR="008321F2">
              <w:rPr>
                <w:lang w:val="en-US"/>
              </w:rPr>
              <w:t>2019</w:t>
            </w:r>
          </w:p>
          <w:p w14:paraId="43304A94" w14:textId="5002E803" w:rsidR="00B87985" w:rsidRDefault="00A63940" w:rsidP="00943F57">
            <w:pPr>
              <w:pStyle w:val="ListParagraph"/>
              <w:numPr>
                <w:ilvl w:val="0"/>
                <w:numId w:val="22"/>
              </w:numPr>
              <w:jc w:val="both"/>
              <w:rPr>
                <w:lang w:val="en-US"/>
              </w:rPr>
            </w:pPr>
            <w:r>
              <w:rPr>
                <w:lang w:val="en-US"/>
              </w:rPr>
              <w:t>m</w:t>
            </w:r>
            <w:r w:rsidR="00B87985">
              <w:rPr>
                <w:lang w:val="en-US"/>
              </w:rPr>
              <w:t xml:space="preserve">odel </w:t>
            </w:r>
            <w:proofErr w:type="spellStart"/>
            <w:r w:rsidR="00B87985">
              <w:rPr>
                <w:lang w:val="en-US"/>
              </w:rPr>
              <w:t>coeffs</w:t>
            </w:r>
            <w:proofErr w:type="spellEnd"/>
            <w:r w:rsidR="00B87985">
              <w:rPr>
                <w:lang w:val="en-US"/>
              </w:rPr>
              <w:t xml:space="preserve"> (section 2.2)</w:t>
            </w:r>
            <w:r w:rsidR="00FF715F">
              <w:rPr>
                <w:lang w:val="en-US"/>
              </w:rPr>
              <w:t xml:space="preserve"> 1088 and 1088+933 </w:t>
            </w:r>
            <w:proofErr w:type="gramStart"/>
            <w:r w:rsidR="00FF715F">
              <w:rPr>
                <w:lang w:val="en-US"/>
              </w:rPr>
              <w:t>model</w:t>
            </w:r>
            <w:proofErr w:type="gramEnd"/>
          </w:p>
          <w:p w14:paraId="20679A17" w14:textId="59DBA0FC" w:rsidR="00B87985" w:rsidRDefault="00DD2F8B" w:rsidP="00943F57">
            <w:pPr>
              <w:pStyle w:val="ListParagraph"/>
              <w:numPr>
                <w:ilvl w:val="0"/>
                <w:numId w:val="22"/>
              </w:numPr>
              <w:jc w:val="both"/>
              <w:rPr>
                <w:lang w:val="en-US"/>
              </w:rPr>
            </w:pPr>
            <w:r>
              <w:rPr>
                <w:lang w:val="en-US"/>
              </w:rPr>
              <w:t>update P</w:t>
            </w:r>
            <w:r w:rsidR="009257D1">
              <w:rPr>
                <w:lang w:val="en-US"/>
              </w:rPr>
              <w:t>ROBA-</w:t>
            </w:r>
            <w:r>
              <w:rPr>
                <w:lang w:val="en-US"/>
              </w:rPr>
              <w:t>V results</w:t>
            </w:r>
          </w:p>
          <w:p w14:paraId="6E2F13B9" w14:textId="7E37B54B" w:rsidR="00DD2F8B" w:rsidRDefault="00DD2F8B" w:rsidP="00943F57">
            <w:pPr>
              <w:pStyle w:val="ListParagraph"/>
              <w:numPr>
                <w:ilvl w:val="0"/>
                <w:numId w:val="22"/>
              </w:numPr>
              <w:jc w:val="both"/>
              <w:rPr>
                <w:lang w:val="en-US"/>
              </w:rPr>
            </w:pPr>
            <w:r>
              <w:rPr>
                <w:lang w:val="en-US"/>
              </w:rPr>
              <w:t xml:space="preserve">Added 2 sections, one on geometry and one on </w:t>
            </w:r>
            <w:proofErr w:type="gramStart"/>
            <w:r>
              <w:rPr>
                <w:lang w:val="en-US"/>
              </w:rPr>
              <w:t>trending</w:t>
            </w:r>
            <w:proofErr w:type="gramEnd"/>
          </w:p>
          <w:p w14:paraId="3A32F60F" w14:textId="3274EAE7" w:rsidR="00DD2F8B" w:rsidRDefault="00DD2F8B" w:rsidP="00943F57">
            <w:pPr>
              <w:pStyle w:val="ListParagraph"/>
              <w:numPr>
                <w:ilvl w:val="0"/>
                <w:numId w:val="22"/>
              </w:numPr>
              <w:jc w:val="both"/>
              <w:rPr>
                <w:lang w:val="en-US"/>
              </w:rPr>
            </w:pPr>
            <w:r>
              <w:rPr>
                <w:lang w:val="en-US"/>
              </w:rPr>
              <w:t xml:space="preserve">Updated all PLEIADES </w:t>
            </w:r>
            <w:proofErr w:type="gramStart"/>
            <w:r>
              <w:rPr>
                <w:lang w:val="en-US"/>
              </w:rPr>
              <w:t>results</w:t>
            </w:r>
            <w:proofErr w:type="gramEnd"/>
          </w:p>
          <w:p w14:paraId="4A6467B3" w14:textId="5D4396CD" w:rsidR="00DD2F8B" w:rsidRDefault="00DD2F8B" w:rsidP="00943F57">
            <w:pPr>
              <w:pStyle w:val="ListParagraph"/>
              <w:numPr>
                <w:ilvl w:val="0"/>
                <w:numId w:val="22"/>
              </w:numPr>
              <w:jc w:val="both"/>
              <w:rPr>
                <w:lang w:val="en-US"/>
              </w:rPr>
            </w:pPr>
            <w:r>
              <w:rPr>
                <w:lang w:val="en-US"/>
              </w:rPr>
              <w:t xml:space="preserve">Updated all </w:t>
            </w:r>
            <w:proofErr w:type="gramStart"/>
            <w:r>
              <w:rPr>
                <w:lang w:val="en-US"/>
              </w:rPr>
              <w:t>GIRO</w:t>
            </w:r>
            <w:proofErr w:type="gramEnd"/>
          </w:p>
          <w:p w14:paraId="04FD16FC" w14:textId="12E8484C" w:rsidR="00DD2F8B" w:rsidRPr="00B87985" w:rsidRDefault="00DD2F8B" w:rsidP="00943F57">
            <w:pPr>
              <w:pStyle w:val="ListParagraph"/>
              <w:numPr>
                <w:ilvl w:val="0"/>
                <w:numId w:val="22"/>
              </w:numPr>
              <w:jc w:val="both"/>
              <w:rPr>
                <w:lang w:val="en-US"/>
              </w:rPr>
            </w:pPr>
            <w:r>
              <w:rPr>
                <w:lang w:val="en-US"/>
              </w:rPr>
              <w:t>(</w:t>
            </w:r>
            <w:proofErr w:type="gramStart"/>
            <w:r>
              <w:rPr>
                <w:lang w:val="en-US"/>
              </w:rPr>
              <w:t>conclusions</w:t>
            </w:r>
            <w:proofErr w:type="gramEnd"/>
            <w:r>
              <w:rPr>
                <w:lang w:val="en-US"/>
              </w:rPr>
              <w:t xml:space="preserve"> on the results remain the same, numbers have changed very little)</w:t>
            </w:r>
          </w:p>
          <w:p w14:paraId="6CF25031" w14:textId="124BD2BF" w:rsidR="00B87985" w:rsidRDefault="00B87985">
            <w:pPr>
              <w:jc w:val="both"/>
              <w:rPr>
                <w:lang w:val="en-US"/>
              </w:rPr>
            </w:pPr>
          </w:p>
        </w:tc>
      </w:tr>
      <w:tr w:rsidR="008569C9" w:rsidRPr="009535B7" w14:paraId="03A401E4" w14:textId="77777777" w:rsidTr="0041691B">
        <w:tc>
          <w:tcPr>
            <w:tcW w:w="2122" w:type="dxa"/>
          </w:tcPr>
          <w:p w14:paraId="14DEFF44" w14:textId="067E01B3" w:rsidR="008569C9" w:rsidRDefault="00854105">
            <w:pPr>
              <w:jc w:val="both"/>
            </w:pPr>
            <w:r>
              <w:t>1.2</w:t>
            </w:r>
          </w:p>
        </w:tc>
        <w:tc>
          <w:tcPr>
            <w:tcW w:w="2693" w:type="dxa"/>
          </w:tcPr>
          <w:p w14:paraId="49F390D8" w14:textId="22054BD9" w:rsidR="008569C9" w:rsidRDefault="00854105">
            <w:pPr>
              <w:jc w:val="both"/>
              <w:rPr>
                <w:lang w:val="en-US"/>
              </w:rPr>
            </w:pPr>
            <w:r>
              <w:rPr>
                <w:lang w:val="en-US"/>
              </w:rPr>
              <w:t>03/12/2020</w:t>
            </w:r>
          </w:p>
        </w:tc>
        <w:tc>
          <w:tcPr>
            <w:tcW w:w="4201" w:type="dxa"/>
          </w:tcPr>
          <w:p w14:paraId="042CD2A2" w14:textId="161D5C22" w:rsidR="00854105" w:rsidRDefault="00854105" w:rsidP="00854105">
            <w:pPr>
              <w:jc w:val="both"/>
              <w:rPr>
                <w:lang w:val="en-US"/>
              </w:rPr>
            </w:pPr>
            <w:r>
              <w:rPr>
                <w:lang w:val="en-US"/>
              </w:rPr>
              <w:t>update extension project 2020</w:t>
            </w:r>
          </w:p>
          <w:p w14:paraId="46993484" w14:textId="77777777" w:rsidR="00854105" w:rsidRDefault="00854105" w:rsidP="00854105">
            <w:pPr>
              <w:pStyle w:val="ListParagraph"/>
              <w:numPr>
                <w:ilvl w:val="0"/>
                <w:numId w:val="22"/>
              </w:numPr>
              <w:jc w:val="both"/>
              <w:rPr>
                <w:lang w:val="en-US"/>
              </w:rPr>
            </w:pPr>
            <w:r>
              <w:rPr>
                <w:lang w:val="en-US"/>
              </w:rPr>
              <w:t xml:space="preserve">model </w:t>
            </w:r>
            <w:proofErr w:type="spellStart"/>
            <w:r>
              <w:rPr>
                <w:lang w:val="en-US"/>
              </w:rPr>
              <w:t>coeffs</w:t>
            </w:r>
            <w:proofErr w:type="spellEnd"/>
            <w:r>
              <w:rPr>
                <w:lang w:val="en-US"/>
              </w:rPr>
              <w:t xml:space="preserve"> (section 2.2) 1088 and 1088+933 </w:t>
            </w:r>
            <w:proofErr w:type="gramStart"/>
            <w:r>
              <w:rPr>
                <w:lang w:val="en-US"/>
              </w:rPr>
              <w:t>model</w:t>
            </w:r>
            <w:proofErr w:type="gramEnd"/>
          </w:p>
          <w:p w14:paraId="7E809779" w14:textId="77777777" w:rsidR="00854105" w:rsidRDefault="00854105" w:rsidP="00854105">
            <w:pPr>
              <w:pStyle w:val="ListParagraph"/>
              <w:numPr>
                <w:ilvl w:val="0"/>
                <w:numId w:val="22"/>
              </w:numPr>
              <w:jc w:val="both"/>
              <w:rPr>
                <w:lang w:val="en-US"/>
              </w:rPr>
            </w:pPr>
            <w:r>
              <w:rPr>
                <w:lang w:val="en-US"/>
              </w:rPr>
              <w:t>update PROBA-V results</w:t>
            </w:r>
          </w:p>
          <w:p w14:paraId="263FEFE6" w14:textId="61046BEC" w:rsidR="00854105" w:rsidRDefault="00854105" w:rsidP="00854105">
            <w:pPr>
              <w:pStyle w:val="ListParagraph"/>
              <w:numPr>
                <w:ilvl w:val="0"/>
                <w:numId w:val="22"/>
              </w:numPr>
              <w:jc w:val="both"/>
              <w:rPr>
                <w:lang w:val="en-US"/>
              </w:rPr>
            </w:pPr>
            <w:r>
              <w:rPr>
                <w:lang w:val="en-US"/>
              </w:rPr>
              <w:t xml:space="preserve">update 2 sections, one on geometry and one on </w:t>
            </w:r>
            <w:proofErr w:type="gramStart"/>
            <w:r>
              <w:rPr>
                <w:lang w:val="en-US"/>
              </w:rPr>
              <w:t>trending</w:t>
            </w:r>
            <w:proofErr w:type="gramEnd"/>
          </w:p>
          <w:p w14:paraId="7DE3169A" w14:textId="77777777" w:rsidR="00854105" w:rsidRDefault="00854105" w:rsidP="00854105">
            <w:pPr>
              <w:pStyle w:val="ListParagraph"/>
              <w:numPr>
                <w:ilvl w:val="0"/>
                <w:numId w:val="22"/>
              </w:numPr>
              <w:jc w:val="both"/>
              <w:rPr>
                <w:lang w:val="en-US"/>
              </w:rPr>
            </w:pPr>
            <w:r>
              <w:rPr>
                <w:lang w:val="en-US"/>
              </w:rPr>
              <w:t xml:space="preserve">Updated all PLEIADES </w:t>
            </w:r>
            <w:proofErr w:type="gramStart"/>
            <w:r>
              <w:rPr>
                <w:lang w:val="en-US"/>
              </w:rPr>
              <w:t>results</w:t>
            </w:r>
            <w:proofErr w:type="gramEnd"/>
          </w:p>
          <w:p w14:paraId="0BE7202A" w14:textId="77777777" w:rsidR="00854105" w:rsidRDefault="00854105" w:rsidP="00854105">
            <w:pPr>
              <w:pStyle w:val="ListParagraph"/>
              <w:numPr>
                <w:ilvl w:val="0"/>
                <w:numId w:val="22"/>
              </w:numPr>
              <w:jc w:val="both"/>
              <w:rPr>
                <w:lang w:val="en-US"/>
              </w:rPr>
            </w:pPr>
            <w:r>
              <w:rPr>
                <w:lang w:val="en-US"/>
              </w:rPr>
              <w:t xml:space="preserve">Updated all </w:t>
            </w:r>
            <w:proofErr w:type="gramStart"/>
            <w:r>
              <w:rPr>
                <w:lang w:val="en-US"/>
              </w:rPr>
              <w:t>GIRO</w:t>
            </w:r>
            <w:proofErr w:type="gramEnd"/>
          </w:p>
          <w:p w14:paraId="3CC99571" w14:textId="01B49E44" w:rsidR="00854105" w:rsidRDefault="00854105" w:rsidP="00854105">
            <w:pPr>
              <w:pStyle w:val="ListParagraph"/>
              <w:numPr>
                <w:ilvl w:val="0"/>
                <w:numId w:val="22"/>
              </w:numPr>
              <w:jc w:val="both"/>
              <w:rPr>
                <w:lang w:val="en-US"/>
              </w:rPr>
            </w:pPr>
            <w:r>
              <w:rPr>
                <w:lang w:val="en-US"/>
              </w:rPr>
              <w:t>(</w:t>
            </w:r>
            <w:proofErr w:type="gramStart"/>
            <w:r>
              <w:rPr>
                <w:lang w:val="en-US"/>
              </w:rPr>
              <w:t>conclusions</w:t>
            </w:r>
            <w:proofErr w:type="gramEnd"/>
            <w:r>
              <w:rPr>
                <w:lang w:val="en-US"/>
              </w:rPr>
              <w:t xml:space="preserve"> on the results remain the same, numbers have changed very little)</w:t>
            </w:r>
          </w:p>
          <w:p w14:paraId="092844F0" w14:textId="77E1E62E" w:rsidR="0005579E" w:rsidRPr="00B87985" w:rsidRDefault="0005579E" w:rsidP="00854105">
            <w:pPr>
              <w:pStyle w:val="ListParagraph"/>
              <w:numPr>
                <w:ilvl w:val="0"/>
                <w:numId w:val="22"/>
              </w:numPr>
              <w:jc w:val="both"/>
              <w:rPr>
                <w:lang w:val="en-US"/>
              </w:rPr>
            </w:pPr>
            <w:r>
              <w:rPr>
                <w:lang w:val="en-US"/>
              </w:rPr>
              <w:t xml:space="preserve">Added appendix with results of the comparison with </w:t>
            </w:r>
            <w:r w:rsidR="000F7110">
              <w:rPr>
                <w:lang w:val="en-US"/>
              </w:rPr>
              <w:t xml:space="preserve">a lunar acquisition of </w:t>
            </w:r>
            <w:r>
              <w:rPr>
                <w:lang w:val="en-US"/>
              </w:rPr>
              <w:t>S3A and B</w:t>
            </w:r>
          </w:p>
          <w:p w14:paraId="200890B4" w14:textId="77777777" w:rsidR="008569C9" w:rsidRDefault="008569C9">
            <w:pPr>
              <w:jc w:val="both"/>
              <w:rPr>
                <w:lang w:val="en-US"/>
              </w:rPr>
            </w:pPr>
          </w:p>
        </w:tc>
      </w:tr>
      <w:tr w:rsidR="00D35420" w:rsidRPr="009535B7" w14:paraId="6CF178EB" w14:textId="77777777" w:rsidTr="0041691B">
        <w:tc>
          <w:tcPr>
            <w:tcW w:w="2122" w:type="dxa"/>
          </w:tcPr>
          <w:p w14:paraId="02297F8B" w14:textId="1F24B827" w:rsidR="00D35420" w:rsidRDefault="00D35420">
            <w:pPr>
              <w:jc w:val="both"/>
            </w:pPr>
            <w:r>
              <w:t>1.3</w:t>
            </w:r>
          </w:p>
        </w:tc>
        <w:tc>
          <w:tcPr>
            <w:tcW w:w="2693" w:type="dxa"/>
          </w:tcPr>
          <w:p w14:paraId="0D0EA3DC" w14:textId="4A854661" w:rsidR="00D35420" w:rsidRDefault="008A4671">
            <w:pPr>
              <w:jc w:val="both"/>
              <w:rPr>
                <w:lang w:val="en-US"/>
              </w:rPr>
            </w:pPr>
            <w:r>
              <w:rPr>
                <w:lang w:val="en-US"/>
              </w:rPr>
              <w:t>31</w:t>
            </w:r>
            <w:r w:rsidR="00D35420">
              <w:rPr>
                <w:lang w:val="en-US"/>
              </w:rPr>
              <w:t>/0</w:t>
            </w:r>
            <w:r w:rsidR="00B407EA">
              <w:rPr>
                <w:lang w:val="en-US"/>
              </w:rPr>
              <w:t>3</w:t>
            </w:r>
            <w:r w:rsidR="00D35420">
              <w:rPr>
                <w:lang w:val="en-US"/>
              </w:rPr>
              <w:t>/2022</w:t>
            </w:r>
          </w:p>
        </w:tc>
        <w:tc>
          <w:tcPr>
            <w:tcW w:w="4201" w:type="dxa"/>
          </w:tcPr>
          <w:p w14:paraId="1AE8CA2E" w14:textId="77777777" w:rsidR="00D35420" w:rsidRDefault="00D35420" w:rsidP="00D35420">
            <w:pPr>
              <w:jc w:val="both"/>
              <w:rPr>
                <w:lang w:val="en-US"/>
              </w:rPr>
            </w:pPr>
            <w:r>
              <w:rPr>
                <w:lang w:val="en-US"/>
              </w:rPr>
              <w:t>update extension project 2020</w:t>
            </w:r>
          </w:p>
          <w:p w14:paraId="6FA1166F" w14:textId="77777777" w:rsidR="00D35420" w:rsidRDefault="00D35420" w:rsidP="00D35420">
            <w:pPr>
              <w:pStyle w:val="ListParagraph"/>
              <w:numPr>
                <w:ilvl w:val="0"/>
                <w:numId w:val="22"/>
              </w:numPr>
              <w:jc w:val="both"/>
              <w:rPr>
                <w:lang w:val="en-US"/>
              </w:rPr>
            </w:pPr>
            <w:r>
              <w:rPr>
                <w:lang w:val="en-US"/>
              </w:rPr>
              <w:t xml:space="preserve">model </w:t>
            </w:r>
            <w:proofErr w:type="spellStart"/>
            <w:r>
              <w:rPr>
                <w:lang w:val="en-US"/>
              </w:rPr>
              <w:t>coeffs</w:t>
            </w:r>
            <w:proofErr w:type="spellEnd"/>
            <w:r>
              <w:rPr>
                <w:lang w:val="en-US"/>
              </w:rPr>
              <w:t xml:space="preserve"> (section 2.2) 1088 and 1088+933 </w:t>
            </w:r>
            <w:proofErr w:type="gramStart"/>
            <w:r>
              <w:rPr>
                <w:lang w:val="en-US"/>
              </w:rPr>
              <w:t>model</w:t>
            </w:r>
            <w:proofErr w:type="gramEnd"/>
          </w:p>
          <w:p w14:paraId="11E6845B" w14:textId="77777777" w:rsidR="00D35420" w:rsidRDefault="00D35420" w:rsidP="00D35420">
            <w:pPr>
              <w:pStyle w:val="ListParagraph"/>
              <w:numPr>
                <w:ilvl w:val="0"/>
                <w:numId w:val="22"/>
              </w:numPr>
              <w:jc w:val="both"/>
              <w:rPr>
                <w:lang w:val="en-US"/>
              </w:rPr>
            </w:pPr>
            <w:r>
              <w:rPr>
                <w:lang w:val="en-US"/>
              </w:rPr>
              <w:t>update PROBA-V results</w:t>
            </w:r>
          </w:p>
          <w:p w14:paraId="18BC9ADB" w14:textId="77777777" w:rsidR="00D35420" w:rsidRDefault="00D35420" w:rsidP="00D35420">
            <w:pPr>
              <w:pStyle w:val="ListParagraph"/>
              <w:numPr>
                <w:ilvl w:val="0"/>
                <w:numId w:val="22"/>
              </w:numPr>
              <w:jc w:val="both"/>
              <w:rPr>
                <w:lang w:val="en-US"/>
              </w:rPr>
            </w:pPr>
            <w:r>
              <w:rPr>
                <w:lang w:val="en-US"/>
              </w:rPr>
              <w:t xml:space="preserve">Updated all PLEIADES </w:t>
            </w:r>
            <w:proofErr w:type="gramStart"/>
            <w:r>
              <w:rPr>
                <w:lang w:val="en-US"/>
              </w:rPr>
              <w:t>results</w:t>
            </w:r>
            <w:proofErr w:type="gramEnd"/>
          </w:p>
          <w:p w14:paraId="168D73E4" w14:textId="22D67202" w:rsidR="00D35420" w:rsidRDefault="00D35420" w:rsidP="00D35420">
            <w:pPr>
              <w:pStyle w:val="ListParagraph"/>
              <w:numPr>
                <w:ilvl w:val="0"/>
                <w:numId w:val="22"/>
              </w:numPr>
              <w:jc w:val="both"/>
              <w:rPr>
                <w:lang w:val="en-US"/>
              </w:rPr>
            </w:pPr>
            <w:r>
              <w:rPr>
                <w:lang w:val="en-US"/>
              </w:rPr>
              <w:t xml:space="preserve">Updated all </w:t>
            </w:r>
            <w:proofErr w:type="gramStart"/>
            <w:r>
              <w:rPr>
                <w:lang w:val="en-US"/>
              </w:rPr>
              <w:t>GIRO</w:t>
            </w:r>
            <w:proofErr w:type="gramEnd"/>
          </w:p>
          <w:p w14:paraId="17E089D3" w14:textId="27A6DEB1" w:rsidR="001F01D5" w:rsidRDefault="001F01D5" w:rsidP="00D35420">
            <w:pPr>
              <w:pStyle w:val="ListParagraph"/>
              <w:numPr>
                <w:ilvl w:val="0"/>
                <w:numId w:val="22"/>
              </w:numPr>
              <w:jc w:val="both"/>
              <w:rPr>
                <w:lang w:val="en-US"/>
              </w:rPr>
            </w:pPr>
            <w:r>
              <w:rPr>
                <w:lang w:val="en-US"/>
              </w:rPr>
              <w:t>Updated S3 results</w:t>
            </w:r>
          </w:p>
          <w:p w14:paraId="4BA3AB5F" w14:textId="77777777" w:rsidR="00D35420" w:rsidRDefault="00D35420" w:rsidP="00D35420">
            <w:pPr>
              <w:pStyle w:val="ListParagraph"/>
              <w:numPr>
                <w:ilvl w:val="0"/>
                <w:numId w:val="22"/>
              </w:numPr>
              <w:jc w:val="both"/>
              <w:rPr>
                <w:lang w:val="en-US"/>
              </w:rPr>
            </w:pPr>
            <w:r>
              <w:rPr>
                <w:lang w:val="en-US"/>
              </w:rPr>
              <w:t>(</w:t>
            </w:r>
            <w:proofErr w:type="gramStart"/>
            <w:r>
              <w:rPr>
                <w:lang w:val="en-US"/>
              </w:rPr>
              <w:t>conclusions</w:t>
            </w:r>
            <w:proofErr w:type="gramEnd"/>
            <w:r>
              <w:rPr>
                <w:lang w:val="en-US"/>
              </w:rPr>
              <w:t xml:space="preserve"> on the results remain the same, numbers have changed very little)</w:t>
            </w:r>
          </w:p>
          <w:p w14:paraId="05B0DBEB" w14:textId="77777777" w:rsidR="00D35420" w:rsidRDefault="00D35420" w:rsidP="00625FE7">
            <w:pPr>
              <w:pStyle w:val="ListParagraph"/>
              <w:jc w:val="both"/>
              <w:rPr>
                <w:lang w:val="en-US"/>
              </w:rPr>
            </w:pPr>
          </w:p>
        </w:tc>
      </w:tr>
      <w:tr w:rsidR="00B542A6" w:rsidRPr="009535B7" w14:paraId="6A3A69D9" w14:textId="77777777" w:rsidTr="0041691B">
        <w:tc>
          <w:tcPr>
            <w:tcW w:w="2122" w:type="dxa"/>
          </w:tcPr>
          <w:p w14:paraId="51963135" w14:textId="5B70A883" w:rsidR="00B542A6" w:rsidRDefault="00B542A6">
            <w:pPr>
              <w:jc w:val="both"/>
            </w:pPr>
            <w:r>
              <w:t>1.4</w:t>
            </w:r>
          </w:p>
        </w:tc>
        <w:tc>
          <w:tcPr>
            <w:tcW w:w="2693" w:type="dxa"/>
          </w:tcPr>
          <w:p w14:paraId="09EAA715" w14:textId="11C97397" w:rsidR="00B542A6" w:rsidRDefault="00B542A6">
            <w:pPr>
              <w:jc w:val="both"/>
              <w:rPr>
                <w:lang w:val="en-US"/>
              </w:rPr>
            </w:pPr>
            <w:r>
              <w:rPr>
                <w:lang w:val="en-US"/>
              </w:rPr>
              <w:t>10/03/2023</w:t>
            </w:r>
          </w:p>
        </w:tc>
        <w:tc>
          <w:tcPr>
            <w:tcW w:w="4201" w:type="dxa"/>
          </w:tcPr>
          <w:p w14:paraId="22D53715" w14:textId="77777777" w:rsidR="00B542A6" w:rsidRDefault="00AE0AC1" w:rsidP="00D35420">
            <w:pPr>
              <w:jc w:val="both"/>
              <w:rPr>
                <w:lang w:val="en-US"/>
              </w:rPr>
            </w:pPr>
            <w:r>
              <w:rPr>
                <w:lang w:val="en-US"/>
              </w:rPr>
              <w:t>Update 2023:</w:t>
            </w:r>
          </w:p>
          <w:p w14:paraId="1B52BC22" w14:textId="77777777" w:rsidR="00AE0AC1" w:rsidRDefault="00AE0AC1" w:rsidP="00AE0AC1">
            <w:pPr>
              <w:pStyle w:val="ListParagraph"/>
              <w:numPr>
                <w:ilvl w:val="0"/>
                <w:numId w:val="22"/>
              </w:numPr>
              <w:jc w:val="both"/>
              <w:rPr>
                <w:lang w:val="en-US"/>
              </w:rPr>
            </w:pPr>
            <w:r>
              <w:rPr>
                <w:lang w:val="en-US"/>
              </w:rPr>
              <w:t xml:space="preserve">model </w:t>
            </w:r>
            <w:proofErr w:type="spellStart"/>
            <w:r>
              <w:rPr>
                <w:lang w:val="en-US"/>
              </w:rPr>
              <w:t>coeffs</w:t>
            </w:r>
            <w:proofErr w:type="spellEnd"/>
            <w:r>
              <w:rPr>
                <w:lang w:val="en-US"/>
              </w:rPr>
              <w:t xml:space="preserve"> (section 2.2) 1088 and 1088+933 </w:t>
            </w:r>
            <w:proofErr w:type="gramStart"/>
            <w:r>
              <w:rPr>
                <w:lang w:val="en-US"/>
              </w:rPr>
              <w:t>model</w:t>
            </w:r>
            <w:proofErr w:type="gramEnd"/>
          </w:p>
          <w:p w14:paraId="43367A26" w14:textId="77777777" w:rsidR="00E90270" w:rsidRDefault="00E90270" w:rsidP="00E90270">
            <w:pPr>
              <w:pStyle w:val="ListParagraph"/>
              <w:numPr>
                <w:ilvl w:val="0"/>
                <w:numId w:val="22"/>
              </w:numPr>
              <w:jc w:val="both"/>
              <w:rPr>
                <w:lang w:val="en-US"/>
              </w:rPr>
            </w:pPr>
            <w:r>
              <w:rPr>
                <w:lang w:val="en-US"/>
              </w:rPr>
              <w:t>update PROBA-V results</w:t>
            </w:r>
          </w:p>
          <w:p w14:paraId="1BF8D7BA" w14:textId="77777777" w:rsidR="00E90270" w:rsidRDefault="00E90270" w:rsidP="00E90270">
            <w:pPr>
              <w:pStyle w:val="ListParagraph"/>
              <w:numPr>
                <w:ilvl w:val="0"/>
                <w:numId w:val="22"/>
              </w:numPr>
              <w:jc w:val="both"/>
              <w:rPr>
                <w:lang w:val="en-US"/>
              </w:rPr>
            </w:pPr>
            <w:r>
              <w:rPr>
                <w:lang w:val="en-US"/>
              </w:rPr>
              <w:t xml:space="preserve">Updated all PLEIADES </w:t>
            </w:r>
            <w:proofErr w:type="gramStart"/>
            <w:r>
              <w:rPr>
                <w:lang w:val="en-US"/>
              </w:rPr>
              <w:t>results</w:t>
            </w:r>
            <w:proofErr w:type="gramEnd"/>
          </w:p>
          <w:p w14:paraId="3478CA4C" w14:textId="77777777" w:rsidR="00E90270" w:rsidRDefault="00E90270" w:rsidP="00E90270">
            <w:pPr>
              <w:pStyle w:val="ListParagraph"/>
              <w:numPr>
                <w:ilvl w:val="0"/>
                <w:numId w:val="22"/>
              </w:numPr>
              <w:jc w:val="both"/>
              <w:rPr>
                <w:lang w:val="en-US"/>
              </w:rPr>
            </w:pPr>
            <w:r>
              <w:rPr>
                <w:lang w:val="en-US"/>
              </w:rPr>
              <w:t xml:space="preserve">Updated all </w:t>
            </w:r>
            <w:proofErr w:type="gramStart"/>
            <w:r>
              <w:rPr>
                <w:lang w:val="en-US"/>
              </w:rPr>
              <w:t>GIRO</w:t>
            </w:r>
            <w:proofErr w:type="gramEnd"/>
          </w:p>
          <w:p w14:paraId="18F58347" w14:textId="77777777" w:rsidR="00E90270" w:rsidRDefault="00E90270" w:rsidP="00E90270">
            <w:pPr>
              <w:pStyle w:val="ListParagraph"/>
              <w:numPr>
                <w:ilvl w:val="0"/>
                <w:numId w:val="22"/>
              </w:numPr>
              <w:jc w:val="both"/>
              <w:rPr>
                <w:lang w:val="en-US"/>
              </w:rPr>
            </w:pPr>
            <w:r>
              <w:rPr>
                <w:lang w:val="en-US"/>
              </w:rPr>
              <w:t>Updated S3 results</w:t>
            </w:r>
          </w:p>
          <w:p w14:paraId="100A90B2" w14:textId="77777777" w:rsidR="00E90270" w:rsidRDefault="00E90270" w:rsidP="006F4E86">
            <w:pPr>
              <w:pStyle w:val="ListParagraph"/>
              <w:jc w:val="both"/>
              <w:rPr>
                <w:lang w:val="en-US"/>
              </w:rPr>
            </w:pPr>
          </w:p>
          <w:p w14:paraId="0A188887" w14:textId="68AEE064" w:rsidR="00AE0AC1" w:rsidRDefault="00AE0AC1" w:rsidP="002C1F0C">
            <w:pPr>
              <w:jc w:val="both"/>
              <w:rPr>
                <w:lang w:val="en-US"/>
              </w:rPr>
            </w:pPr>
          </w:p>
        </w:tc>
      </w:tr>
      <w:tr w:rsidR="00C62869" w:rsidRPr="009535B7" w14:paraId="5A44E88A" w14:textId="77777777" w:rsidTr="0041691B">
        <w:tc>
          <w:tcPr>
            <w:tcW w:w="2122" w:type="dxa"/>
          </w:tcPr>
          <w:p w14:paraId="05116D36" w14:textId="4C2AC7B1" w:rsidR="00C62869" w:rsidRDefault="00C62869">
            <w:pPr>
              <w:jc w:val="both"/>
            </w:pPr>
            <w:r>
              <w:t>1.5</w:t>
            </w:r>
          </w:p>
        </w:tc>
        <w:tc>
          <w:tcPr>
            <w:tcW w:w="2693" w:type="dxa"/>
          </w:tcPr>
          <w:p w14:paraId="08975CAE" w14:textId="2987B59E" w:rsidR="00C62869" w:rsidRDefault="00C62869">
            <w:pPr>
              <w:jc w:val="both"/>
              <w:rPr>
                <w:lang w:val="en-US"/>
              </w:rPr>
            </w:pPr>
            <w:r>
              <w:rPr>
                <w:lang w:val="en-US"/>
              </w:rPr>
              <w:t>24/11/2023</w:t>
            </w:r>
          </w:p>
        </w:tc>
        <w:tc>
          <w:tcPr>
            <w:tcW w:w="4201" w:type="dxa"/>
          </w:tcPr>
          <w:p w14:paraId="71F02F3F" w14:textId="77777777" w:rsidR="00C62869" w:rsidRDefault="00C62869" w:rsidP="00D35420">
            <w:pPr>
              <w:jc w:val="both"/>
              <w:rPr>
                <w:lang w:val="en-US"/>
              </w:rPr>
            </w:pPr>
            <w:r>
              <w:rPr>
                <w:lang w:val="en-US"/>
              </w:rPr>
              <w:t>Update to the new LIME TBX</w:t>
            </w:r>
          </w:p>
          <w:p w14:paraId="7B07EE73" w14:textId="77777777" w:rsidR="00563BD5" w:rsidRDefault="00563BD5" w:rsidP="00563BD5">
            <w:pPr>
              <w:pStyle w:val="ListParagraph"/>
              <w:numPr>
                <w:ilvl w:val="0"/>
                <w:numId w:val="23"/>
              </w:numPr>
              <w:jc w:val="both"/>
              <w:rPr>
                <w:lang w:val="en-US"/>
              </w:rPr>
            </w:pPr>
            <w:r>
              <w:rPr>
                <w:lang w:val="en-US"/>
              </w:rPr>
              <w:t>Removal of 1088+933 model references</w:t>
            </w:r>
          </w:p>
          <w:p w14:paraId="31CB2B32" w14:textId="2E706CE9" w:rsidR="006D6C98" w:rsidRPr="00563BD5" w:rsidRDefault="006D6C98" w:rsidP="00563BD5">
            <w:pPr>
              <w:pStyle w:val="ListParagraph"/>
              <w:numPr>
                <w:ilvl w:val="0"/>
                <w:numId w:val="23"/>
              </w:numPr>
              <w:jc w:val="both"/>
              <w:rPr>
                <w:lang w:val="en-US"/>
              </w:rPr>
            </w:pPr>
            <w:r>
              <w:rPr>
                <w:lang w:val="en-US"/>
              </w:rPr>
              <w:t xml:space="preserve">Changed Plots LIME/GIRO with </w:t>
            </w:r>
            <w:r w:rsidR="00E535C3">
              <w:rPr>
                <w:lang w:val="en-US"/>
              </w:rPr>
              <w:t>band comparisons</w:t>
            </w:r>
          </w:p>
        </w:tc>
      </w:tr>
    </w:tbl>
    <w:p w14:paraId="681F8DF5" w14:textId="77777777" w:rsidR="0041691B" w:rsidRPr="009535B7" w:rsidRDefault="0041691B" w:rsidP="000F04AA">
      <w:pPr>
        <w:jc w:val="both"/>
        <w:rPr>
          <w:lang w:val="en-US"/>
        </w:rPr>
      </w:pPr>
    </w:p>
    <w:p w14:paraId="681F8DF6" w14:textId="77777777" w:rsidR="0041691B" w:rsidRPr="009535B7" w:rsidRDefault="0041691B" w:rsidP="000F04AA">
      <w:pPr>
        <w:jc w:val="both"/>
        <w:rPr>
          <w:lang w:val="en-US"/>
        </w:rPr>
      </w:pPr>
    </w:p>
    <w:p w14:paraId="681F8DF7" w14:textId="77777777" w:rsidR="0041691B" w:rsidRPr="009535B7" w:rsidRDefault="0041691B" w:rsidP="000F04AA">
      <w:pPr>
        <w:jc w:val="both"/>
        <w:rPr>
          <w:lang w:val="en-US"/>
        </w:rPr>
      </w:pPr>
    </w:p>
    <w:p w14:paraId="681F8DF8" w14:textId="77777777" w:rsidR="0041691B" w:rsidRPr="009535B7" w:rsidRDefault="0041691B" w:rsidP="000F04AA">
      <w:pPr>
        <w:jc w:val="both"/>
        <w:rPr>
          <w:lang w:val="en-US"/>
        </w:rPr>
      </w:pPr>
      <w:r w:rsidRPr="009535B7">
        <w:rPr>
          <w:lang w:val="en-US"/>
        </w:rPr>
        <w:br w:type="page"/>
      </w:r>
    </w:p>
    <w:p w14:paraId="681F8DFB" w14:textId="77777777" w:rsidR="0041691B" w:rsidRDefault="0041691B" w:rsidP="000F04AA">
      <w:pPr>
        <w:jc w:val="both"/>
        <w:rPr>
          <w:lang w:val="en-US"/>
        </w:rPr>
      </w:pPr>
    </w:p>
    <w:sdt>
      <w:sdtPr>
        <w:rPr>
          <w:rFonts w:asciiTheme="minorHAnsi" w:eastAsiaTheme="minorHAnsi" w:hAnsiTheme="minorHAnsi" w:cstheme="minorBidi"/>
          <w:color w:val="auto"/>
          <w:sz w:val="22"/>
          <w:szCs w:val="22"/>
          <w:lang w:val="en-GB"/>
        </w:rPr>
        <w:id w:val="790478601"/>
        <w:docPartObj>
          <w:docPartGallery w:val="Table of Contents"/>
          <w:docPartUnique/>
        </w:docPartObj>
      </w:sdtPr>
      <w:sdtEndPr>
        <w:rPr>
          <w:b/>
          <w:bCs/>
          <w:noProof/>
        </w:rPr>
      </w:sdtEndPr>
      <w:sdtContent>
        <w:p w14:paraId="68A1E969" w14:textId="45743E82" w:rsidR="002E0B19" w:rsidRDefault="002E0B19">
          <w:pPr>
            <w:pStyle w:val="TOCHeading"/>
          </w:pPr>
          <w:r>
            <w:t>Contents</w:t>
          </w:r>
        </w:p>
        <w:p w14:paraId="1E8AF032" w14:textId="336C789F" w:rsidR="001D5E80" w:rsidRDefault="002E0B19">
          <w:pPr>
            <w:pStyle w:val="TOC1"/>
            <w:rPr>
              <w:rFonts w:eastAsiaTheme="minorEastAsia"/>
              <w:b w:val="0"/>
              <w:bCs w:val="0"/>
              <w:caps w:val="0"/>
              <w:noProof/>
              <w:sz w:val="22"/>
              <w:szCs w:val="22"/>
              <w:lang w:eastAsia="en-GB"/>
            </w:rPr>
          </w:pPr>
          <w:r>
            <w:fldChar w:fldCharType="begin"/>
          </w:r>
          <w:r>
            <w:instrText xml:space="preserve"> TOC \o "1-3" \h \z \u </w:instrText>
          </w:r>
          <w:r>
            <w:fldChar w:fldCharType="separate"/>
          </w:r>
          <w:hyperlink w:anchor="_Toc157084451" w:history="1">
            <w:r w:rsidR="001D5E80" w:rsidRPr="00853E60">
              <w:rPr>
                <w:rStyle w:val="Hyperlink"/>
                <w:noProof/>
                <w:lang w:val="en-US"/>
              </w:rPr>
              <w:t>1</w:t>
            </w:r>
            <w:r w:rsidR="001D5E80">
              <w:rPr>
                <w:rFonts w:eastAsiaTheme="minorEastAsia"/>
                <w:b w:val="0"/>
                <w:bCs w:val="0"/>
                <w:caps w:val="0"/>
                <w:noProof/>
                <w:sz w:val="22"/>
                <w:szCs w:val="22"/>
                <w:lang w:eastAsia="en-GB"/>
              </w:rPr>
              <w:tab/>
            </w:r>
            <w:r w:rsidR="001D5E80" w:rsidRPr="00853E60">
              <w:rPr>
                <w:rStyle w:val="Hyperlink"/>
                <w:noProof/>
                <w:lang w:val="en-US"/>
              </w:rPr>
              <w:t>Purpose and Scope</w:t>
            </w:r>
            <w:r w:rsidR="001D5E80">
              <w:rPr>
                <w:noProof/>
                <w:webHidden/>
              </w:rPr>
              <w:tab/>
            </w:r>
            <w:r w:rsidR="001D5E80">
              <w:rPr>
                <w:noProof/>
                <w:webHidden/>
              </w:rPr>
              <w:fldChar w:fldCharType="begin"/>
            </w:r>
            <w:r w:rsidR="001D5E80">
              <w:rPr>
                <w:noProof/>
                <w:webHidden/>
              </w:rPr>
              <w:instrText xml:space="preserve"> PAGEREF _Toc157084451 \h </w:instrText>
            </w:r>
            <w:r w:rsidR="001D5E80">
              <w:rPr>
                <w:noProof/>
                <w:webHidden/>
              </w:rPr>
            </w:r>
            <w:r w:rsidR="001D5E80">
              <w:rPr>
                <w:noProof/>
                <w:webHidden/>
              </w:rPr>
              <w:fldChar w:fldCharType="separate"/>
            </w:r>
            <w:r w:rsidR="001D5E80">
              <w:rPr>
                <w:noProof/>
                <w:webHidden/>
              </w:rPr>
              <w:t>4</w:t>
            </w:r>
            <w:r w:rsidR="001D5E80">
              <w:rPr>
                <w:noProof/>
                <w:webHidden/>
              </w:rPr>
              <w:fldChar w:fldCharType="end"/>
            </w:r>
          </w:hyperlink>
        </w:p>
        <w:p w14:paraId="532D792B" w14:textId="52CA4C56" w:rsidR="001D5E80" w:rsidRDefault="001D5E80">
          <w:pPr>
            <w:pStyle w:val="TOC2"/>
            <w:rPr>
              <w:rFonts w:eastAsiaTheme="minorEastAsia"/>
              <w:smallCaps w:val="0"/>
              <w:noProof/>
              <w:sz w:val="22"/>
              <w:szCs w:val="22"/>
              <w:lang w:eastAsia="en-GB"/>
            </w:rPr>
          </w:pPr>
          <w:hyperlink w:anchor="_Toc157084452" w:history="1">
            <w:r w:rsidRPr="00853E60">
              <w:rPr>
                <w:rStyle w:val="Hyperlink"/>
                <w:noProof/>
                <w:lang w:val="en-US"/>
              </w:rPr>
              <w:t>1.1</w:t>
            </w:r>
            <w:r>
              <w:rPr>
                <w:rFonts w:eastAsiaTheme="minorEastAsia"/>
                <w:smallCaps w:val="0"/>
                <w:noProof/>
                <w:sz w:val="22"/>
                <w:szCs w:val="22"/>
                <w:lang w:eastAsia="en-GB"/>
              </w:rPr>
              <w:tab/>
            </w:r>
            <w:r w:rsidRPr="00853E60">
              <w:rPr>
                <w:rStyle w:val="Hyperlink"/>
                <w:noProof/>
                <w:lang w:val="en-US"/>
              </w:rPr>
              <w:t>Applicable and reference documents</w:t>
            </w:r>
            <w:r>
              <w:rPr>
                <w:noProof/>
                <w:webHidden/>
              </w:rPr>
              <w:tab/>
            </w:r>
            <w:r>
              <w:rPr>
                <w:noProof/>
                <w:webHidden/>
              </w:rPr>
              <w:fldChar w:fldCharType="begin"/>
            </w:r>
            <w:r>
              <w:rPr>
                <w:noProof/>
                <w:webHidden/>
              </w:rPr>
              <w:instrText xml:space="preserve"> PAGEREF _Toc157084452 \h </w:instrText>
            </w:r>
            <w:r>
              <w:rPr>
                <w:noProof/>
                <w:webHidden/>
              </w:rPr>
            </w:r>
            <w:r>
              <w:rPr>
                <w:noProof/>
                <w:webHidden/>
              </w:rPr>
              <w:fldChar w:fldCharType="separate"/>
            </w:r>
            <w:r>
              <w:rPr>
                <w:noProof/>
                <w:webHidden/>
              </w:rPr>
              <w:t>4</w:t>
            </w:r>
            <w:r>
              <w:rPr>
                <w:noProof/>
                <w:webHidden/>
              </w:rPr>
              <w:fldChar w:fldCharType="end"/>
            </w:r>
          </w:hyperlink>
        </w:p>
        <w:p w14:paraId="128E39A5" w14:textId="3522E80E" w:rsidR="001D5E80" w:rsidRDefault="001D5E80">
          <w:pPr>
            <w:pStyle w:val="TOC3"/>
            <w:rPr>
              <w:rFonts w:eastAsiaTheme="minorEastAsia"/>
              <w:i w:val="0"/>
              <w:iCs w:val="0"/>
              <w:noProof/>
              <w:sz w:val="22"/>
              <w:szCs w:val="22"/>
              <w:lang w:eastAsia="en-GB"/>
            </w:rPr>
          </w:pPr>
          <w:hyperlink w:anchor="_Toc157084453" w:history="1">
            <w:r w:rsidRPr="00853E60">
              <w:rPr>
                <w:rStyle w:val="Hyperlink"/>
                <w:noProof/>
                <w:lang w:val="en-US"/>
              </w:rPr>
              <w:t>1.1.1</w:t>
            </w:r>
            <w:r>
              <w:rPr>
                <w:rFonts w:eastAsiaTheme="minorEastAsia"/>
                <w:i w:val="0"/>
                <w:iCs w:val="0"/>
                <w:noProof/>
                <w:sz w:val="22"/>
                <w:szCs w:val="22"/>
                <w:lang w:eastAsia="en-GB"/>
              </w:rPr>
              <w:tab/>
            </w:r>
            <w:r w:rsidRPr="00853E60">
              <w:rPr>
                <w:rStyle w:val="Hyperlink"/>
                <w:noProof/>
                <w:lang w:val="en-US"/>
              </w:rPr>
              <w:t>Applicable Documents</w:t>
            </w:r>
            <w:r>
              <w:rPr>
                <w:noProof/>
                <w:webHidden/>
              </w:rPr>
              <w:tab/>
            </w:r>
            <w:r>
              <w:rPr>
                <w:noProof/>
                <w:webHidden/>
              </w:rPr>
              <w:fldChar w:fldCharType="begin"/>
            </w:r>
            <w:r>
              <w:rPr>
                <w:noProof/>
                <w:webHidden/>
              </w:rPr>
              <w:instrText xml:space="preserve"> PAGEREF _Toc157084453 \h </w:instrText>
            </w:r>
            <w:r>
              <w:rPr>
                <w:noProof/>
                <w:webHidden/>
              </w:rPr>
            </w:r>
            <w:r>
              <w:rPr>
                <w:noProof/>
                <w:webHidden/>
              </w:rPr>
              <w:fldChar w:fldCharType="separate"/>
            </w:r>
            <w:r>
              <w:rPr>
                <w:noProof/>
                <w:webHidden/>
              </w:rPr>
              <w:t>4</w:t>
            </w:r>
            <w:r>
              <w:rPr>
                <w:noProof/>
                <w:webHidden/>
              </w:rPr>
              <w:fldChar w:fldCharType="end"/>
            </w:r>
          </w:hyperlink>
        </w:p>
        <w:p w14:paraId="75462C4E" w14:textId="3BBF7059" w:rsidR="001D5E80" w:rsidRDefault="001D5E80">
          <w:pPr>
            <w:pStyle w:val="TOC3"/>
            <w:rPr>
              <w:rFonts w:eastAsiaTheme="minorEastAsia"/>
              <w:i w:val="0"/>
              <w:iCs w:val="0"/>
              <w:noProof/>
              <w:sz w:val="22"/>
              <w:szCs w:val="22"/>
              <w:lang w:eastAsia="en-GB"/>
            </w:rPr>
          </w:pPr>
          <w:hyperlink w:anchor="_Toc157084454" w:history="1">
            <w:r w:rsidRPr="00853E60">
              <w:rPr>
                <w:rStyle w:val="Hyperlink"/>
                <w:noProof/>
                <w:lang w:val="en-US"/>
              </w:rPr>
              <w:t>1.1.2</w:t>
            </w:r>
            <w:r>
              <w:rPr>
                <w:rFonts w:eastAsiaTheme="minorEastAsia"/>
                <w:i w:val="0"/>
                <w:iCs w:val="0"/>
                <w:noProof/>
                <w:sz w:val="22"/>
                <w:szCs w:val="22"/>
                <w:lang w:eastAsia="en-GB"/>
              </w:rPr>
              <w:tab/>
            </w:r>
            <w:r w:rsidRPr="00853E60">
              <w:rPr>
                <w:rStyle w:val="Hyperlink"/>
                <w:noProof/>
                <w:lang w:val="en-US"/>
              </w:rPr>
              <w:t>Reference Documents</w:t>
            </w:r>
            <w:r>
              <w:rPr>
                <w:noProof/>
                <w:webHidden/>
              </w:rPr>
              <w:tab/>
            </w:r>
            <w:r>
              <w:rPr>
                <w:noProof/>
                <w:webHidden/>
              </w:rPr>
              <w:fldChar w:fldCharType="begin"/>
            </w:r>
            <w:r>
              <w:rPr>
                <w:noProof/>
                <w:webHidden/>
              </w:rPr>
              <w:instrText xml:space="preserve"> PAGEREF _Toc157084454 \h </w:instrText>
            </w:r>
            <w:r>
              <w:rPr>
                <w:noProof/>
                <w:webHidden/>
              </w:rPr>
            </w:r>
            <w:r>
              <w:rPr>
                <w:noProof/>
                <w:webHidden/>
              </w:rPr>
              <w:fldChar w:fldCharType="separate"/>
            </w:r>
            <w:r>
              <w:rPr>
                <w:noProof/>
                <w:webHidden/>
              </w:rPr>
              <w:t>4</w:t>
            </w:r>
            <w:r>
              <w:rPr>
                <w:noProof/>
                <w:webHidden/>
              </w:rPr>
              <w:fldChar w:fldCharType="end"/>
            </w:r>
          </w:hyperlink>
        </w:p>
        <w:p w14:paraId="201EA379" w14:textId="18C62E54" w:rsidR="001D5E80" w:rsidRDefault="001D5E80">
          <w:pPr>
            <w:pStyle w:val="TOC2"/>
            <w:rPr>
              <w:rFonts w:eastAsiaTheme="minorEastAsia"/>
              <w:smallCaps w:val="0"/>
              <w:noProof/>
              <w:sz w:val="22"/>
              <w:szCs w:val="22"/>
              <w:lang w:eastAsia="en-GB"/>
            </w:rPr>
          </w:pPr>
          <w:hyperlink w:anchor="_Toc157084455" w:history="1">
            <w:r w:rsidRPr="00853E60">
              <w:rPr>
                <w:rStyle w:val="Hyperlink"/>
                <w:noProof/>
                <w:lang w:val="en-US"/>
              </w:rPr>
              <w:t>1.2</w:t>
            </w:r>
            <w:r>
              <w:rPr>
                <w:rFonts w:eastAsiaTheme="minorEastAsia"/>
                <w:smallCaps w:val="0"/>
                <w:noProof/>
                <w:sz w:val="22"/>
                <w:szCs w:val="22"/>
                <w:lang w:eastAsia="en-GB"/>
              </w:rPr>
              <w:tab/>
            </w:r>
            <w:r w:rsidRPr="00853E60">
              <w:rPr>
                <w:rStyle w:val="Hyperlink"/>
                <w:noProof/>
                <w:lang w:val="en-US"/>
              </w:rPr>
              <w:t>Glossary</w:t>
            </w:r>
            <w:r>
              <w:rPr>
                <w:noProof/>
                <w:webHidden/>
              </w:rPr>
              <w:tab/>
            </w:r>
            <w:r>
              <w:rPr>
                <w:noProof/>
                <w:webHidden/>
              </w:rPr>
              <w:fldChar w:fldCharType="begin"/>
            </w:r>
            <w:r>
              <w:rPr>
                <w:noProof/>
                <w:webHidden/>
              </w:rPr>
              <w:instrText xml:space="preserve"> PAGEREF _Toc157084455 \h </w:instrText>
            </w:r>
            <w:r>
              <w:rPr>
                <w:noProof/>
                <w:webHidden/>
              </w:rPr>
            </w:r>
            <w:r>
              <w:rPr>
                <w:noProof/>
                <w:webHidden/>
              </w:rPr>
              <w:fldChar w:fldCharType="separate"/>
            </w:r>
            <w:r>
              <w:rPr>
                <w:noProof/>
                <w:webHidden/>
              </w:rPr>
              <w:t>4</w:t>
            </w:r>
            <w:r>
              <w:rPr>
                <w:noProof/>
                <w:webHidden/>
              </w:rPr>
              <w:fldChar w:fldCharType="end"/>
            </w:r>
          </w:hyperlink>
        </w:p>
        <w:p w14:paraId="52722B9A" w14:textId="7E936ACD" w:rsidR="001D5E80" w:rsidRDefault="001D5E80">
          <w:pPr>
            <w:pStyle w:val="TOC3"/>
            <w:rPr>
              <w:rFonts w:eastAsiaTheme="minorEastAsia"/>
              <w:i w:val="0"/>
              <w:iCs w:val="0"/>
              <w:noProof/>
              <w:sz w:val="22"/>
              <w:szCs w:val="22"/>
              <w:lang w:eastAsia="en-GB"/>
            </w:rPr>
          </w:pPr>
          <w:hyperlink w:anchor="_Toc157084456" w:history="1">
            <w:r w:rsidRPr="00853E60">
              <w:rPr>
                <w:rStyle w:val="Hyperlink"/>
                <w:noProof/>
                <w:lang w:val="en-US"/>
              </w:rPr>
              <w:t>1.2.1</w:t>
            </w:r>
            <w:r>
              <w:rPr>
                <w:rFonts w:eastAsiaTheme="minorEastAsia"/>
                <w:i w:val="0"/>
                <w:iCs w:val="0"/>
                <w:noProof/>
                <w:sz w:val="22"/>
                <w:szCs w:val="22"/>
                <w:lang w:eastAsia="en-GB"/>
              </w:rPr>
              <w:tab/>
            </w:r>
            <w:r w:rsidRPr="00853E60">
              <w:rPr>
                <w:rStyle w:val="Hyperlink"/>
                <w:noProof/>
                <w:lang w:val="en-US"/>
              </w:rPr>
              <w:t>Abbreviations</w:t>
            </w:r>
            <w:r>
              <w:rPr>
                <w:noProof/>
                <w:webHidden/>
              </w:rPr>
              <w:tab/>
            </w:r>
            <w:r>
              <w:rPr>
                <w:noProof/>
                <w:webHidden/>
              </w:rPr>
              <w:fldChar w:fldCharType="begin"/>
            </w:r>
            <w:r>
              <w:rPr>
                <w:noProof/>
                <w:webHidden/>
              </w:rPr>
              <w:instrText xml:space="preserve"> PAGEREF _Toc157084456 \h </w:instrText>
            </w:r>
            <w:r>
              <w:rPr>
                <w:noProof/>
                <w:webHidden/>
              </w:rPr>
            </w:r>
            <w:r>
              <w:rPr>
                <w:noProof/>
                <w:webHidden/>
              </w:rPr>
              <w:fldChar w:fldCharType="separate"/>
            </w:r>
            <w:r>
              <w:rPr>
                <w:noProof/>
                <w:webHidden/>
              </w:rPr>
              <w:t>4</w:t>
            </w:r>
            <w:r>
              <w:rPr>
                <w:noProof/>
                <w:webHidden/>
              </w:rPr>
              <w:fldChar w:fldCharType="end"/>
            </w:r>
          </w:hyperlink>
        </w:p>
        <w:p w14:paraId="00FF9A33" w14:textId="4011BA05" w:rsidR="001D5E80" w:rsidRDefault="001D5E80">
          <w:pPr>
            <w:pStyle w:val="TOC1"/>
            <w:rPr>
              <w:rFonts w:eastAsiaTheme="minorEastAsia"/>
              <w:b w:val="0"/>
              <w:bCs w:val="0"/>
              <w:caps w:val="0"/>
              <w:noProof/>
              <w:sz w:val="22"/>
              <w:szCs w:val="22"/>
              <w:lang w:eastAsia="en-GB"/>
            </w:rPr>
          </w:pPr>
          <w:hyperlink w:anchor="_Toc157084457" w:history="1">
            <w:r w:rsidRPr="00853E60">
              <w:rPr>
                <w:rStyle w:val="Hyperlink"/>
                <w:noProof/>
                <w:lang w:val="en-US"/>
              </w:rPr>
              <w:t>2</w:t>
            </w:r>
            <w:r>
              <w:rPr>
                <w:rFonts w:eastAsiaTheme="minorEastAsia"/>
                <w:b w:val="0"/>
                <w:bCs w:val="0"/>
                <w:caps w:val="0"/>
                <w:noProof/>
                <w:sz w:val="22"/>
                <w:szCs w:val="22"/>
                <w:lang w:eastAsia="en-GB"/>
              </w:rPr>
              <w:tab/>
            </w:r>
            <w:r w:rsidRPr="00853E60">
              <w:rPr>
                <w:rStyle w:val="Hyperlink"/>
                <w:noProof/>
                <w:lang w:val="en-US"/>
              </w:rPr>
              <w:t>Introduction</w:t>
            </w:r>
            <w:r>
              <w:rPr>
                <w:noProof/>
                <w:webHidden/>
              </w:rPr>
              <w:tab/>
            </w:r>
            <w:r>
              <w:rPr>
                <w:noProof/>
                <w:webHidden/>
              </w:rPr>
              <w:fldChar w:fldCharType="begin"/>
            </w:r>
            <w:r>
              <w:rPr>
                <w:noProof/>
                <w:webHidden/>
              </w:rPr>
              <w:instrText xml:space="preserve"> PAGEREF _Toc157084457 \h </w:instrText>
            </w:r>
            <w:r>
              <w:rPr>
                <w:noProof/>
                <w:webHidden/>
              </w:rPr>
            </w:r>
            <w:r>
              <w:rPr>
                <w:noProof/>
                <w:webHidden/>
              </w:rPr>
              <w:fldChar w:fldCharType="separate"/>
            </w:r>
            <w:r>
              <w:rPr>
                <w:noProof/>
                <w:webHidden/>
              </w:rPr>
              <w:t>6</w:t>
            </w:r>
            <w:r>
              <w:rPr>
                <w:noProof/>
                <w:webHidden/>
              </w:rPr>
              <w:fldChar w:fldCharType="end"/>
            </w:r>
          </w:hyperlink>
        </w:p>
        <w:p w14:paraId="68CB558A" w14:textId="4E619275" w:rsidR="001D5E80" w:rsidRDefault="001D5E80">
          <w:pPr>
            <w:pStyle w:val="TOC2"/>
            <w:rPr>
              <w:rFonts w:eastAsiaTheme="minorEastAsia"/>
              <w:smallCaps w:val="0"/>
              <w:noProof/>
              <w:sz w:val="22"/>
              <w:szCs w:val="22"/>
              <w:lang w:eastAsia="en-GB"/>
            </w:rPr>
          </w:pPr>
          <w:hyperlink w:anchor="_Toc157084458" w:history="1">
            <w:r w:rsidRPr="00853E60">
              <w:rPr>
                <w:rStyle w:val="Hyperlink"/>
                <w:noProof/>
                <w:lang w:val="en-US"/>
              </w:rPr>
              <w:t>2.1</w:t>
            </w:r>
            <w:r>
              <w:rPr>
                <w:rFonts w:eastAsiaTheme="minorEastAsia"/>
                <w:smallCaps w:val="0"/>
                <w:noProof/>
                <w:sz w:val="22"/>
                <w:szCs w:val="22"/>
                <w:lang w:eastAsia="en-GB"/>
              </w:rPr>
              <w:tab/>
            </w:r>
            <w:r w:rsidRPr="00853E60">
              <w:rPr>
                <w:rStyle w:val="Hyperlink"/>
                <w:noProof/>
                <w:lang w:val="en-US"/>
              </w:rPr>
              <w:t>Model</w:t>
            </w:r>
            <w:r>
              <w:rPr>
                <w:noProof/>
                <w:webHidden/>
              </w:rPr>
              <w:tab/>
            </w:r>
            <w:r>
              <w:rPr>
                <w:noProof/>
                <w:webHidden/>
              </w:rPr>
              <w:fldChar w:fldCharType="begin"/>
            </w:r>
            <w:r>
              <w:rPr>
                <w:noProof/>
                <w:webHidden/>
              </w:rPr>
              <w:instrText xml:space="preserve"> PAGEREF _Toc157084458 \h </w:instrText>
            </w:r>
            <w:r>
              <w:rPr>
                <w:noProof/>
                <w:webHidden/>
              </w:rPr>
            </w:r>
            <w:r>
              <w:rPr>
                <w:noProof/>
                <w:webHidden/>
              </w:rPr>
              <w:fldChar w:fldCharType="separate"/>
            </w:r>
            <w:r>
              <w:rPr>
                <w:noProof/>
                <w:webHidden/>
              </w:rPr>
              <w:t>6</w:t>
            </w:r>
            <w:r>
              <w:rPr>
                <w:noProof/>
                <w:webHidden/>
              </w:rPr>
              <w:fldChar w:fldCharType="end"/>
            </w:r>
          </w:hyperlink>
        </w:p>
        <w:p w14:paraId="5B9D861E" w14:textId="7A0A3EB3" w:rsidR="001D5E80" w:rsidRDefault="001D5E80">
          <w:pPr>
            <w:pStyle w:val="TOC1"/>
            <w:rPr>
              <w:rFonts w:eastAsiaTheme="minorEastAsia"/>
              <w:b w:val="0"/>
              <w:bCs w:val="0"/>
              <w:caps w:val="0"/>
              <w:noProof/>
              <w:sz w:val="22"/>
              <w:szCs w:val="22"/>
              <w:lang w:eastAsia="en-GB"/>
            </w:rPr>
          </w:pPr>
          <w:hyperlink w:anchor="_Toc157084459" w:history="1">
            <w:r w:rsidRPr="00853E60">
              <w:rPr>
                <w:rStyle w:val="Hyperlink"/>
                <w:noProof/>
                <w:lang w:val="en-US"/>
              </w:rPr>
              <w:t>3</w:t>
            </w:r>
            <w:r>
              <w:rPr>
                <w:rFonts w:eastAsiaTheme="minorEastAsia"/>
                <w:b w:val="0"/>
                <w:bCs w:val="0"/>
                <w:caps w:val="0"/>
                <w:noProof/>
                <w:sz w:val="22"/>
                <w:szCs w:val="22"/>
                <w:lang w:eastAsia="en-GB"/>
              </w:rPr>
              <w:tab/>
            </w:r>
            <w:r w:rsidRPr="00853E60">
              <w:rPr>
                <w:rStyle w:val="Hyperlink"/>
                <w:noProof/>
                <w:lang w:val="en-US"/>
              </w:rPr>
              <w:t>Measurement to model comparison procedure</w:t>
            </w:r>
            <w:r>
              <w:rPr>
                <w:noProof/>
                <w:webHidden/>
              </w:rPr>
              <w:tab/>
            </w:r>
            <w:r>
              <w:rPr>
                <w:noProof/>
                <w:webHidden/>
              </w:rPr>
              <w:fldChar w:fldCharType="begin"/>
            </w:r>
            <w:r>
              <w:rPr>
                <w:noProof/>
                <w:webHidden/>
              </w:rPr>
              <w:instrText xml:space="preserve"> PAGEREF _Toc157084459 \h </w:instrText>
            </w:r>
            <w:r>
              <w:rPr>
                <w:noProof/>
                <w:webHidden/>
              </w:rPr>
            </w:r>
            <w:r>
              <w:rPr>
                <w:noProof/>
                <w:webHidden/>
              </w:rPr>
              <w:fldChar w:fldCharType="separate"/>
            </w:r>
            <w:r>
              <w:rPr>
                <w:noProof/>
                <w:webHidden/>
              </w:rPr>
              <w:t>7</w:t>
            </w:r>
            <w:r>
              <w:rPr>
                <w:noProof/>
                <w:webHidden/>
              </w:rPr>
              <w:fldChar w:fldCharType="end"/>
            </w:r>
          </w:hyperlink>
        </w:p>
        <w:p w14:paraId="452F2349" w14:textId="2EB339C2" w:rsidR="001D5E80" w:rsidRDefault="001D5E80">
          <w:pPr>
            <w:pStyle w:val="TOC2"/>
            <w:rPr>
              <w:rFonts w:eastAsiaTheme="minorEastAsia"/>
              <w:smallCaps w:val="0"/>
              <w:noProof/>
              <w:sz w:val="22"/>
              <w:szCs w:val="22"/>
              <w:lang w:eastAsia="en-GB"/>
            </w:rPr>
          </w:pPr>
          <w:hyperlink w:anchor="_Toc157084460" w:history="1">
            <w:r w:rsidRPr="00853E60">
              <w:rPr>
                <w:rStyle w:val="Hyperlink"/>
                <w:noProof/>
                <w:lang w:val="en-US"/>
              </w:rPr>
              <w:t>3.1</w:t>
            </w:r>
            <w:r>
              <w:rPr>
                <w:rFonts w:eastAsiaTheme="minorEastAsia"/>
                <w:smallCaps w:val="0"/>
                <w:noProof/>
                <w:sz w:val="22"/>
                <w:szCs w:val="22"/>
                <w:lang w:eastAsia="en-GB"/>
              </w:rPr>
              <w:tab/>
            </w:r>
            <w:r w:rsidRPr="00853E60">
              <w:rPr>
                <w:rStyle w:val="Hyperlink"/>
                <w:noProof/>
                <w:lang w:val="en-US"/>
              </w:rPr>
              <w:t>Input to the model</w:t>
            </w:r>
            <w:r>
              <w:rPr>
                <w:noProof/>
                <w:webHidden/>
              </w:rPr>
              <w:tab/>
            </w:r>
            <w:r>
              <w:rPr>
                <w:noProof/>
                <w:webHidden/>
              </w:rPr>
              <w:fldChar w:fldCharType="begin"/>
            </w:r>
            <w:r>
              <w:rPr>
                <w:noProof/>
                <w:webHidden/>
              </w:rPr>
              <w:instrText xml:space="preserve"> PAGEREF _Toc157084460 \h </w:instrText>
            </w:r>
            <w:r>
              <w:rPr>
                <w:noProof/>
                <w:webHidden/>
              </w:rPr>
            </w:r>
            <w:r>
              <w:rPr>
                <w:noProof/>
                <w:webHidden/>
              </w:rPr>
              <w:fldChar w:fldCharType="separate"/>
            </w:r>
            <w:r>
              <w:rPr>
                <w:noProof/>
                <w:webHidden/>
              </w:rPr>
              <w:t>7</w:t>
            </w:r>
            <w:r>
              <w:rPr>
                <w:noProof/>
                <w:webHidden/>
              </w:rPr>
              <w:fldChar w:fldCharType="end"/>
            </w:r>
          </w:hyperlink>
        </w:p>
        <w:p w14:paraId="3C69810F" w14:textId="1E5A56B2" w:rsidR="001D5E80" w:rsidRDefault="001D5E80">
          <w:pPr>
            <w:pStyle w:val="TOC2"/>
            <w:rPr>
              <w:rFonts w:eastAsiaTheme="minorEastAsia"/>
              <w:smallCaps w:val="0"/>
              <w:noProof/>
              <w:sz w:val="22"/>
              <w:szCs w:val="22"/>
              <w:lang w:eastAsia="en-GB"/>
            </w:rPr>
          </w:pPr>
          <w:hyperlink w:anchor="_Toc157084461" w:history="1">
            <w:r w:rsidRPr="00853E60">
              <w:rPr>
                <w:rStyle w:val="Hyperlink"/>
                <w:noProof/>
                <w:lang w:val="en-US"/>
              </w:rPr>
              <w:t>3.2</w:t>
            </w:r>
            <w:r>
              <w:rPr>
                <w:rFonts w:eastAsiaTheme="minorEastAsia"/>
                <w:smallCaps w:val="0"/>
                <w:noProof/>
                <w:sz w:val="22"/>
                <w:szCs w:val="22"/>
                <w:lang w:eastAsia="en-GB"/>
              </w:rPr>
              <w:tab/>
            </w:r>
            <w:r w:rsidRPr="00853E60">
              <w:rPr>
                <w:rStyle w:val="Hyperlink"/>
                <w:noProof/>
                <w:lang w:val="en-US"/>
              </w:rPr>
              <w:t>Algorithmic steps</w:t>
            </w:r>
            <w:r>
              <w:rPr>
                <w:noProof/>
                <w:webHidden/>
              </w:rPr>
              <w:tab/>
            </w:r>
            <w:r>
              <w:rPr>
                <w:noProof/>
                <w:webHidden/>
              </w:rPr>
              <w:fldChar w:fldCharType="begin"/>
            </w:r>
            <w:r>
              <w:rPr>
                <w:noProof/>
                <w:webHidden/>
              </w:rPr>
              <w:instrText xml:space="preserve"> PAGEREF _Toc157084461 \h </w:instrText>
            </w:r>
            <w:r>
              <w:rPr>
                <w:noProof/>
                <w:webHidden/>
              </w:rPr>
            </w:r>
            <w:r>
              <w:rPr>
                <w:noProof/>
                <w:webHidden/>
              </w:rPr>
              <w:fldChar w:fldCharType="separate"/>
            </w:r>
            <w:r>
              <w:rPr>
                <w:noProof/>
                <w:webHidden/>
              </w:rPr>
              <w:t>8</w:t>
            </w:r>
            <w:r>
              <w:rPr>
                <w:noProof/>
                <w:webHidden/>
              </w:rPr>
              <w:fldChar w:fldCharType="end"/>
            </w:r>
          </w:hyperlink>
        </w:p>
        <w:p w14:paraId="3688F89D" w14:textId="1A0F0680" w:rsidR="001D5E80" w:rsidRDefault="001D5E80">
          <w:pPr>
            <w:pStyle w:val="TOC2"/>
            <w:rPr>
              <w:rFonts w:eastAsiaTheme="minorEastAsia"/>
              <w:smallCaps w:val="0"/>
              <w:noProof/>
              <w:sz w:val="22"/>
              <w:szCs w:val="22"/>
              <w:lang w:eastAsia="en-GB"/>
            </w:rPr>
          </w:pPr>
          <w:hyperlink w:anchor="_Toc157084462" w:history="1">
            <w:r w:rsidRPr="00853E60">
              <w:rPr>
                <w:rStyle w:val="Hyperlink"/>
                <w:noProof/>
                <w:lang w:val="en-US"/>
              </w:rPr>
              <w:t>3.3</w:t>
            </w:r>
            <w:r>
              <w:rPr>
                <w:rFonts w:eastAsiaTheme="minorEastAsia"/>
                <w:smallCaps w:val="0"/>
                <w:noProof/>
                <w:sz w:val="22"/>
                <w:szCs w:val="22"/>
                <w:lang w:eastAsia="en-GB"/>
              </w:rPr>
              <w:tab/>
            </w:r>
            <w:r w:rsidRPr="00853E60">
              <w:rPr>
                <w:rStyle w:val="Hyperlink"/>
                <w:noProof/>
                <w:lang w:val="en-US"/>
              </w:rPr>
              <w:t>Apply distance factor</w:t>
            </w:r>
            <w:r>
              <w:rPr>
                <w:noProof/>
                <w:webHidden/>
              </w:rPr>
              <w:tab/>
            </w:r>
            <w:r>
              <w:rPr>
                <w:noProof/>
                <w:webHidden/>
              </w:rPr>
              <w:fldChar w:fldCharType="begin"/>
            </w:r>
            <w:r>
              <w:rPr>
                <w:noProof/>
                <w:webHidden/>
              </w:rPr>
              <w:instrText xml:space="preserve"> PAGEREF _Toc157084462 \h </w:instrText>
            </w:r>
            <w:r>
              <w:rPr>
                <w:noProof/>
                <w:webHidden/>
              </w:rPr>
            </w:r>
            <w:r>
              <w:rPr>
                <w:noProof/>
                <w:webHidden/>
              </w:rPr>
              <w:fldChar w:fldCharType="separate"/>
            </w:r>
            <w:r>
              <w:rPr>
                <w:noProof/>
                <w:webHidden/>
              </w:rPr>
              <w:t>9</w:t>
            </w:r>
            <w:r>
              <w:rPr>
                <w:noProof/>
                <w:webHidden/>
              </w:rPr>
              <w:fldChar w:fldCharType="end"/>
            </w:r>
          </w:hyperlink>
        </w:p>
        <w:p w14:paraId="3FB6628C" w14:textId="18BB3A08" w:rsidR="001D5E80" w:rsidRDefault="001D5E80">
          <w:pPr>
            <w:pStyle w:val="TOC2"/>
            <w:rPr>
              <w:rFonts w:eastAsiaTheme="minorEastAsia"/>
              <w:smallCaps w:val="0"/>
              <w:noProof/>
              <w:sz w:val="22"/>
              <w:szCs w:val="22"/>
              <w:lang w:eastAsia="en-GB"/>
            </w:rPr>
          </w:pPr>
          <w:hyperlink w:anchor="_Toc157084463" w:history="1">
            <w:r w:rsidRPr="00853E60">
              <w:rPr>
                <w:rStyle w:val="Hyperlink"/>
                <w:noProof/>
                <w:lang w:val="en-US"/>
              </w:rPr>
              <w:t>3.4</w:t>
            </w:r>
            <w:r>
              <w:rPr>
                <w:rFonts w:eastAsiaTheme="minorEastAsia"/>
                <w:smallCaps w:val="0"/>
                <w:noProof/>
                <w:sz w:val="22"/>
                <w:szCs w:val="22"/>
                <w:lang w:eastAsia="en-GB"/>
              </w:rPr>
              <w:tab/>
            </w:r>
            <w:r w:rsidRPr="00853E60">
              <w:rPr>
                <w:rStyle w:val="Hyperlink"/>
                <w:noProof/>
                <w:lang w:val="en-US"/>
              </w:rPr>
              <w:t>Measurement and model comparison</w:t>
            </w:r>
            <w:r>
              <w:rPr>
                <w:noProof/>
                <w:webHidden/>
              </w:rPr>
              <w:tab/>
            </w:r>
            <w:r>
              <w:rPr>
                <w:noProof/>
                <w:webHidden/>
              </w:rPr>
              <w:fldChar w:fldCharType="begin"/>
            </w:r>
            <w:r>
              <w:rPr>
                <w:noProof/>
                <w:webHidden/>
              </w:rPr>
              <w:instrText xml:space="preserve"> PAGEREF _Toc157084463 \h </w:instrText>
            </w:r>
            <w:r>
              <w:rPr>
                <w:noProof/>
                <w:webHidden/>
              </w:rPr>
            </w:r>
            <w:r>
              <w:rPr>
                <w:noProof/>
                <w:webHidden/>
              </w:rPr>
              <w:fldChar w:fldCharType="separate"/>
            </w:r>
            <w:r>
              <w:rPr>
                <w:noProof/>
                <w:webHidden/>
              </w:rPr>
              <w:t>10</w:t>
            </w:r>
            <w:r>
              <w:rPr>
                <w:noProof/>
                <w:webHidden/>
              </w:rPr>
              <w:fldChar w:fldCharType="end"/>
            </w:r>
          </w:hyperlink>
        </w:p>
        <w:p w14:paraId="52EF6196" w14:textId="389F9803" w:rsidR="001D5E80" w:rsidRDefault="001D5E80">
          <w:pPr>
            <w:pStyle w:val="TOC1"/>
            <w:rPr>
              <w:rFonts w:eastAsiaTheme="minorEastAsia"/>
              <w:b w:val="0"/>
              <w:bCs w:val="0"/>
              <w:caps w:val="0"/>
              <w:noProof/>
              <w:sz w:val="22"/>
              <w:szCs w:val="22"/>
              <w:lang w:eastAsia="en-GB"/>
            </w:rPr>
          </w:pPr>
          <w:hyperlink w:anchor="_Toc157084464" w:history="1">
            <w:r w:rsidRPr="00853E60">
              <w:rPr>
                <w:rStyle w:val="Hyperlink"/>
                <w:noProof/>
                <w:lang w:val="en-US"/>
              </w:rPr>
              <w:t>4</w:t>
            </w:r>
            <w:r>
              <w:rPr>
                <w:rFonts w:eastAsiaTheme="minorEastAsia"/>
                <w:b w:val="0"/>
                <w:bCs w:val="0"/>
                <w:caps w:val="0"/>
                <w:noProof/>
                <w:sz w:val="22"/>
                <w:szCs w:val="22"/>
                <w:lang w:eastAsia="en-GB"/>
              </w:rPr>
              <w:tab/>
            </w:r>
            <w:r w:rsidRPr="00853E60">
              <w:rPr>
                <w:rStyle w:val="Hyperlink"/>
                <w:noProof/>
                <w:lang w:val="en-US"/>
              </w:rPr>
              <w:t>PROBA-V</w:t>
            </w:r>
            <w:r>
              <w:rPr>
                <w:noProof/>
                <w:webHidden/>
              </w:rPr>
              <w:tab/>
            </w:r>
            <w:r>
              <w:rPr>
                <w:noProof/>
                <w:webHidden/>
              </w:rPr>
              <w:fldChar w:fldCharType="begin"/>
            </w:r>
            <w:r>
              <w:rPr>
                <w:noProof/>
                <w:webHidden/>
              </w:rPr>
              <w:instrText xml:space="preserve"> PAGEREF _Toc157084464 \h </w:instrText>
            </w:r>
            <w:r>
              <w:rPr>
                <w:noProof/>
                <w:webHidden/>
              </w:rPr>
            </w:r>
            <w:r>
              <w:rPr>
                <w:noProof/>
                <w:webHidden/>
              </w:rPr>
              <w:fldChar w:fldCharType="separate"/>
            </w:r>
            <w:r>
              <w:rPr>
                <w:noProof/>
                <w:webHidden/>
              </w:rPr>
              <w:t>11</w:t>
            </w:r>
            <w:r>
              <w:rPr>
                <w:noProof/>
                <w:webHidden/>
              </w:rPr>
              <w:fldChar w:fldCharType="end"/>
            </w:r>
          </w:hyperlink>
        </w:p>
        <w:p w14:paraId="447F9155" w14:textId="3BD98385" w:rsidR="001D5E80" w:rsidRDefault="001D5E80">
          <w:pPr>
            <w:pStyle w:val="TOC2"/>
            <w:rPr>
              <w:rFonts w:eastAsiaTheme="minorEastAsia"/>
              <w:smallCaps w:val="0"/>
              <w:noProof/>
              <w:sz w:val="22"/>
              <w:szCs w:val="22"/>
              <w:lang w:eastAsia="en-GB"/>
            </w:rPr>
          </w:pPr>
          <w:hyperlink w:anchor="_Toc157084465" w:history="1">
            <w:r w:rsidRPr="00853E60">
              <w:rPr>
                <w:rStyle w:val="Hyperlink"/>
                <w:noProof/>
                <w:lang w:val="en-US"/>
              </w:rPr>
              <w:t>4.1</w:t>
            </w:r>
            <w:r>
              <w:rPr>
                <w:rFonts w:eastAsiaTheme="minorEastAsia"/>
                <w:smallCaps w:val="0"/>
                <w:noProof/>
                <w:sz w:val="22"/>
                <w:szCs w:val="22"/>
                <w:lang w:eastAsia="en-GB"/>
              </w:rPr>
              <w:tab/>
            </w:r>
            <w:r w:rsidRPr="00853E60">
              <w:rPr>
                <w:rStyle w:val="Hyperlink"/>
                <w:noProof/>
                <w:lang w:val="en-US"/>
              </w:rPr>
              <w:t>Instrument</w:t>
            </w:r>
            <w:r>
              <w:rPr>
                <w:noProof/>
                <w:webHidden/>
              </w:rPr>
              <w:tab/>
            </w:r>
            <w:r>
              <w:rPr>
                <w:noProof/>
                <w:webHidden/>
              </w:rPr>
              <w:fldChar w:fldCharType="begin"/>
            </w:r>
            <w:r>
              <w:rPr>
                <w:noProof/>
                <w:webHidden/>
              </w:rPr>
              <w:instrText xml:space="preserve"> PAGEREF _Toc157084465 \h </w:instrText>
            </w:r>
            <w:r>
              <w:rPr>
                <w:noProof/>
                <w:webHidden/>
              </w:rPr>
            </w:r>
            <w:r>
              <w:rPr>
                <w:noProof/>
                <w:webHidden/>
              </w:rPr>
              <w:fldChar w:fldCharType="separate"/>
            </w:r>
            <w:r>
              <w:rPr>
                <w:noProof/>
                <w:webHidden/>
              </w:rPr>
              <w:t>11</w:t>
            </w:r>
            <w:r>
              <w:rPr>
                <w:noProof/>
                <w:webHidden/>
              </w:rPr>
              <w:fldChar w:fldCharType="end"/>
            </w:r>
          </w:hyperlink>
        </w:p>
        <w:p w14:paraId="6CF73B8C" w14:textId="6DAFDF20" w:rsidR="001D5E80" w:rsidRDefault="001D5E80">
          <w:pPr>
            <w:pStyle w:val="TOC2"/>
            <w:rPr>
              <w:rFonts w:eastAsiaTheme="minorEastAsia"/>
              <w:smallCaps w:val="0"/>
              <w:noProof/>
              <w:sz w:val="22"/>
              <w:szCs w:val="22"/>
              <w:lang w:eastAsia="en-GB"/>
            </w:rPr>
          </w:pPr>
          <w:hyperlink w:anchor="_Toc157084466" w:history="1">
            <w:r w:rsidRPr="00853E60">
              <w:rPr>
                <w:rStyle w:val="Hyperlink"/>
                <w:noProof/>
                <w:lang w:val="en-US"/>
              </w:rPr>
              <w:t>4.2</w:t>
            </w:r>
            <w:r>
              <w:rPr>
                <w:rFonts w:eastAsiaTheme="minorEastAsia"/>
                <w:smallCaps w:val="0"/>
                <w:noProof/>
                <w:sz w:val="22"/>
                <w:szCs w:val="22"/>
                <w:lang w:eastAsia="en-GB"/>
              </w:rPr>
              <w:tab/>
            </w:r>
            <w:r w:rsidRPr="00853E60">
              <w:rPr>
                <w:rStyle w:val="Hyperlink"/>
                <w:noProof/>
                <w:lang w:val="en-US"/>
              </w:rPr>
              <w:t>PROBA-V Lunar acquisitions</w:t>
            </w:r>
            <w:r>
              <w:rPr>
                <w:noProof/>
                <w:webHidden/>
              </w:rPr>
              <w:tab/>
            </w:r>
            <w:r>
              <w:rPr>
                <w:noProof/>
                <w:webHidden/>
              </w:rPr>
              <w:fldChar w:fldCharType="begin"/>
            </w:r>
            <w:r>
              <w:rPr>
                <w:noProof/>
                <w:webHidden/>
              </w:rPr>
              <w:instrText xml:space="preserve"> PAGEREF _Toc157084466 \h </w:instrText>
            </w:r>
            <w:r>
              <w:rPr>
                <w:noProof/>
                <w:webHidden/>
              </w:rPr>
            </w:r>
            <w:r>
              <w:rPr>
                <w:noProof/>
                <w:webHidden/>
              </w:rPr>
              <w:fldChar w:fldCharType="separate"/>
            </w:r>
            <w:r>
              <w:rPr>
                <w:noProof/>
                <w:webHidden/>
              </w:rPr>
              <w:t>11</w:t>
            </w:r>
            <w:r>
              <w:rPr>
                <w:noProof/>
                <w:webHidden/>
              </w:rPr>
              <w:fldChar w:fldCharType="end"/>
            </w:r>
          </w:hyperlink>
        </w:p>
        <w:p w14:paraId="63B4699C" w14:textId="2D85F373" w:rsidR="001D5E80" w:rsidRDefault="001D5E80">
          <w:pPr>
            <w:pStyle w:val="TOC2"/>
            <w:rPr>
              <w:rFonts w:eastAsiaTheme="minorEastAsia"/>
              <w:smallCaps w:val="0"/>
              <w:noProof/>
              <w:sz w:val="22"/>
              <w:szCs w:val="22"/>
              <w:lang w:eastAsia="en-GB"/>
            </w:rPr>
          </w:pPr>
          <w:hyperlink w:anchor="_Toc157084467" w:history="1">
            <w:r w:rsidRPr="00853E60">
              <w:rPr>
                <w:rStyle w:val="Hyperlink"/>
                <w:noProof/>
                <w:lang w:val="en-US"/>
              </w:rPr>
              <w:t>4.3</w:t>
            </w:r>
            <w:r>
              <w:rPr>
                <w:rFonts w:eastAsiaTheme="minorEastAsia"/>
                <w:smallCaps w:val="0"/>
                <w:noProof/>
                <w:sz w:val="22"/>
                <w:szCs w:val="22"/>
                <w:lang w:eastAsia="en-GB"/>
              </w:rPr>
              <w:tab/>
            </w:r>
            <w:r w:rsidRPr="00853E60">
              <w:rPr>
                <w:rStyle w:val="Hyperlink"/>
                <w:noProof/>
                <w:lang w:val="en-US"/>
              </w:rPr>
              <w:t>Processing steps</w:t>
            </w:r>
            <w:r>
              <w:rPr>
                <w:noProof/>
                <w:webHidden/>
              </w:rPr>
              <w:tab/>
            </w:r>
            <w:r>
              <w:rPr>
                <w:noProof/>
                <w:webHidden/>
              </w:rPr>
              <w:fldChar w:fldCharType="begin"/>
            </w:r>
            <w:r>
              <w:rPr>
                <w:noProof/>
                <w:webHidden/>
              </w:rPr>
              <w:instrText xml:space="preserve"> PAGEREF _Toc157084467 \h </w:instrText>
            </w:r>
            <w:r>
              <w:rPr>
                <w:noProof/>
                <w:webHidden/>
              </w:rPr>
            </w:r>
            <w:r>
              <w:rPr>
                <w:noProof/>
                <w:webHidden/>
              </w:rPr>
              <w:fldChar w:fldCharType="separate"/>
            </w:r>
            <w:r>
              <w:rPr>
                <w:noProof/>
                <w:webHidden/>
              </w:rPr>
              <w:t>12</w:t>
            </w:r>
            <w:r>
              <w:rPr>
                <w:noProof/>
                <w:webHidden/>
              </w:rPr>
              <w:fldChar w:fldCharType="end"/>
            </w:r>
          </w:hyperlink>
        </w:p>
        <w:p w14:paraId="1B447A56" w14:textId="3C8BF8ED" w:rsidR="001D5E80" w:rsidRDefault="001D5E80">
          <w:pPr>
            <w:pStyle w:val="TOC2"/>
            <w:rPr>
              <w:rFonts w:eastAsiaTheme="minorEastAsia"/>
              <w:smallCaps w:val="0"/>
              <w:noProof/>
              <w:sz w:val="22"/>
              <w:szCs w:val="22"/>
              <w:lang w:eastAsia="en-GB"/>
            </w:rPr>
          </w:pPr>
          <w:hyperlink w:anchor="_Toc157084468" w:history="1">
            <w:r w:rsidRPr="00853E60">
              <w:rPr>
                <w:rStyle w:val="Hyperlink"/>
                <w:noProof/>
                <w:lang w:val="en-US"/>
              </w:rPr>
              <w:t>4.4</w:t>
            </w:r>
            <w:r>
              <w:rPr>
                <w:rFonts w:eastAsiaTheme="minorEastAsia"/>
                <w:smallCaps w:val="0"/>
                <w:noProof/>
                <w:sz w:val="22"/>
                <w:szCs w:val="22"/>
                <w:lang w:eastAsia="en-GB"/>
              </w:rPr>
              <w:tab/>
            </w:r>
            <w:r w:rsidRPr="00853E60">
              <w:rPr>
                <w:rStyle w:val="Hyperlink"/>
                <w:noProof/>
                <w:lang w:val="en-US"/>
              </w:rPr>
              <w:t>SWIR data</w:t>
            </w:r>
            <w:r>
              <w:rPr>
                <w:noProof/>
                <w:webHidden/>
              </w:rPr>
              <w:tab/>
            </w:r>
            <w:r>
              <w:rPr>
                <w:noProof/>
                <w:webHidden/>
              </w:rPr>
              <w:fldChar w:fldCharType="begin"/>
            </w:r>
            <w:r>
              <w:rPr>
                <w:noProof/>
                <w:webHidden/>
              </w:rPr>
              <w:instrText xml:space="preserve"> PAGEREF _Toc157084468 \h </w:instrText>
            </w:r>
            <w:r>
              <w:rPr>
                <w:noProof/>
                <w:webHidden/>
              </w:rPr>
            </w:r>
            <w:r>
              <w:rPr>
                <w:noProof/>
                <w:webHidden/>
              </w:rPr>
              <w:fldChar w:fldCharType="separate"/>
            </w:r>
            <w:r>
              <w:rPr>
                <w:noProof/>
                <w:webHidden/>
              </w:rPr>
              <w:t>13</w:t>
            </w:r>
            <w:r>
              <w:rPr>
                <w:noProof/>
                <w:webHidden/>
              </w:rPr>
              <w:fldChar w:fldCharType="end"/>
            </w:r>
          </w:hyperlink>
        </w:p>
        <w:p w14:paraId="2D1607F7" w14:textId="32DD4741" w:rsidR="001D5E80" w:rsidRDefault="001D5E80">
          <w:pPr>
            <w:pStyle w:val="TOC2"/>
            <w:rPr>
              <w:rFonts w:eastAsiaTheme="minorEastAsia"/>
              <w:smallCaps w:val="0"/>
              <w:noProof/>
              <w:sz w:val="22"/>
              <w:szCs w:val="22"/>
              <w:lang w:eastAsia="en-GB"/>
            </w:rPr>
          </w:pPr>
          <w:hyperlink w:anchor="_Toc157084469" w:history="1">
            <w:r w:rsidRPr="00853E60">
              <w:rPr>
                <w:rStyle w:val="Hyperlink"/>
                <w:noProof/>
                <w:lang w:val="en-US"/>
              </w:rPr>
              <w:t>4.5</w:t>
            </w:r>
            <w:r>
              <w:rPr>
                <w:rFonts w:eastAsiaTheme="minorEastAsia"/>
                <w:smallCaps w:val="0"/>
                <w:noProof/>
                <w:sz w:val="22"/>
                <w:szCs w:val="22"/>
                <w:lang w:eastAsia="en-GB"/>
              </w:rPr>
              <w:tab/>
            </w:r>
            <w:r w:rsidRPr="00853E60">
              <w:rPr>
                <w:rStyle w:val="Hyperlink"/>
                <w:noProof/>
                <w:lang w:val="en-US"/>
              </w:rPr>
              <w:t>Result for PROBA-V compared to the LIME TBX.</w:t>
            </w:r>
            <w:r>
              <w:rPr>
                <w:noProof/>
                <w:webHidden/>
              </w:rPr>
              <w:tab/>
            </w:r>
            <w:r>
              <w:rPr>
                <w:noProof/>
                <w:webHidden/>
              </w:rPr>
              <w:fldChar w:fldCharType="begin"/>
            </w:r>
            <w:r>
              <w:rPr>
                <w:noProof/>
                <w:webHidden/>
              </w:rPr>
              <w:instrText xml:space="preserve"> PAGEREF _Toc157084469 \h </w:instrText>
            </w:r>
            <w:r>
              <w:rPr>
                <w:noProof/>
                <w:webHidden/>
              </w:rPr>
            </w:r>
            <w:r>
              <w:rPr>
                <w:noProof/>
                <w:webHidden/>
              </w:rPr>
              <w:fldChar w:fldCharType="separate"/>
            </w:r>
            <w:r>
              <w:rPr>
                <w:noProof/>
                <w:webHidden/>
              </w:rPr>
              <w:t>13</w:t>
            </w:r>
            <w:r>
              <w:rPr>
                <w:noProof/>
                <w:webHidden/>
              </w:rPr>
              <w:fldChar w:fldCharType="end"/>
            </w:r>
          </w:hyperlink>
        </w:p>
        <w:p w14:paraId="413C5696" w14:textId="495E6DAB" w:rsidR="001D5E80" w:rsidRDefault="001D5E80">
          <w:pPr>
            <w:pStyle w:val="TOC2"/>
            <w:rPr>
              <w:rFonts w:eastAsiaTheme="minorEastAsia"/>
              <w:smallCaps w:val="0"/>
              <w:noProof/>
              <w:sz w:val="22"/>
              <w:szCs w:val="22"/>
              <w:lang w:eastAsia="en-GB"/>
            </w:rPr>
          </w:pPr>
          <w:hyperlink w:anchor="_Toc157084470" w:history="1">
            <w:r w:rsidRPr="00853E60">
              <w:rPr>
                <w:rStyle w:val="Hyperlink"/>
                <w:noProof/>
                <w:lang w:val="en-US"/>
              </w:rPr>
              <w:t>4.6</w:t>
            </w:r>
            <w:r>
              <w:rPr>
                <w:rFonts w:eastAsiaTheme="minorEastAsia"/>
                <w:smallCaps w:val="0"/>
                <w:noProof/>
                <w:sz w:val="22"/>
                <w:szCs w:val="22"/>
                <w:lang w:eastAsia="en-GB"/>
              </w:rPr>
              <w:tab/>
            </w:r>
            <w:r w:rsidRPr="00853E60">
              <w:rPr>
                <w:rStyle w:val="Hyperlink"/>
                <w:noProof/>
                <w:lang w:val="en-US"/>
              </w:rPr>
              <w:t>Geometric considerations</w:t>
            </w:r>
            <w:r>
              <w:rPr>
                <w:noProof/>
                <w:webHidden/>
              </w:rPr>
              <w:tab/>
            </w:r>
            <w:r>
              <w:rPr>
                <w:noProof/>
                <w:webHidden/>
              </w:rPr>
              <w:fldChar w:fldCharType="begin"/>
            </w:r>
            <w:r>
              <w:rPr>
                <w:noProof/>
                <w:webHidden/>
              </w:rPr>
              <w:instrText xml:space="preserve"> PAGEREF _Toc157084470 \h </w:instrText>
            </w:r>
            <w:r>
              <w:rPr>
                <w:noProof/>
                <w:webHidden/>
              </w:rPr>
            </w:r>
            <w:r>
              <w:rPr>
                <w:noProof/>
                <w:webHidden/>
              </w:rPr>
              <w:fldChar w:fldCharType="separate"/>
            </w:r>
            <w:r>
              <w:rPr>
                <w:noProof/>
                <w:webHidden/>
              </w:rPr>
              <w:t>15</w:t>
            </w:r>
            <w:r>
              <w:rPr>
                <w:noProof/>
                <w:webHidden/>
              </w:rPr>
              <w:fldChar w:fldCharType="end"/>
            </w:r>
          </w:hyperlink>
        </w:p>
        <w:p w14:paraId="42D299C0" w14:textId="740E6793" w:rsidR="001D5E80" w:rsidRDefault="001D5E80">
          <w:pPr>
            <w:pStyle w:val="TOC2"/>
            <w:rPr>
              <w:rFonts w:eastAsiaTheme="minorEastAsia"/>
              <w:smallCaps w:val="0"/>
              <w:noProof/>
              <w:sz w:val="22"/>
              <w:szCs w:val="22"/>
              <w:lang w:eastAsia="en-GB"/>
            </w:rPr>
          </w:pPr>
          <w:hyperlink w:anchor="_Toc157084471" w:history="1">
            <w:r w:rsidRPr="00853E60">
              <w:rPr>
                <w:rStyle w:val="Hyperlink"/>
                <w:noProof/>
                <w:lang w:val="en-US"/>
              </w:rPr>
              <w:t>4.7</w:t>
            </w:r>
            <w:r>
              <w:rPr>
                <w:rFonts w:eastAsiaTheme="minorEastAsia"/>
                <w:smallCaps w:val="0"/>
                <w:noProof/>
                <w:sz w:val="22"/>
                <w:szCs w:val="22"/>
                <w:lang w:eastAsia="en-GB"/>
              </w:rPr>
              <w:tab/>
            </w:r>
            <w:r w:rsidRPr="00853E60">
              <w:rPr>
                <w:rStyle w:val="Hyperlink"/>
                <w:noProof/>
                <w:lang w:val="en-US"/>
              </w:rPr>
              <w:t>Trending analysis</w:t>
            </w:r>
            <w:r>
              <w:rPr>
                <w:noProof/>
                <w:webHidden/>
              </w:rPr>
              <w:tab/>
            </w:r>
            <w:r>
              <w:rPr>
                <w:noProof/>
                <w:webHidden/>
              </w:rPr>
              <w:fldChar w:fldCharType="begin"/>
            </w:r>
            <w:r>
              <w:rPr>
                <w:noProof/>
                <w:webHidden/>
              </w:rPr>
              <w:instrText xml:space="preserve"> PAGEREF _Toc157084471 \h </w:instrText>
            </w:r>
            <w:r>
              <w:rPr>
                <w:noProof/>
                <w:webHidden/>
              </w:rPr>
            </w:r>
            <w:r>
              <w:rPr>
                <w:noProof/>
                <w:webHidden/>
              </w:rPr>
              <w:fldChar w:fldCharType="separate"/>
            </w:r>
            <w:r>
              <w:rPr>
                <w:noProof/>
                <w:webHidden/>
              </w:rPr>
              <w:t>16</w:t>
            </w:r>
            <w:r>
              <w:rPr>
                <w:noProof/>
                <w:webHidden/>
              </w:rPr>
              <w:fldChar w:fldCharType="end"/>
            </w:r>
          </w:hyperlink>
        </w:p>
        <w:p w14:paraId="24612BC0" w14:textId="033DEA20" w:rsidR="001D5E80" w:rsidRDefault="001D5E80">
          <w:pPr>
            <w:pStyle w:val="TOC2"/>
            <w:rPr>
              <w:rFonts w:eastAsiaTheme="minorEastAsia"/>
              <w:smallCaps w:val="0"/>
              <w:noProof/>
              <w:sz w:val="22"/>
              <w:szCs w:val="22"/>
              <w:lang w:eastAsia="en-GB"/>
            </w:rPr>
          </w:pPr>
          <w:hyperlink w:anchor="_Toc157084472" w:history="1">
            <w:r w:rsidRPr="00853E60">
              <w:rPr>
                <w:rStyle w:val="Hyperlink"/>
                <w:noProof/>
                <w:lang w:val="en-US"/>
              </w:rPr>
              <w:t>4.8</w:t>
            </w:r>
            <w:r>
              <w:rPr>
                <w:rFonts w:eastAsiaTheme="minorEastAsia"/>
                <w:smallCaps w:val="0"/>
                <w:noProof/>
                <w:sz w:val="22"/>
                <w:szCs w:val="22"/>
                <w:lang w:eastAsia="en-GB"/>
              </w:rPr>
              <w:tab/>
            </w:r>
            <w:r w:rsidRPr="00853E60">
              <w:rPr>
                <w:rStyle w:val="Hyperlink"/>
                <w:noProof/>
                <w:lang w:val="en-US"/>
              </w:rPr>
              <w:t>Improvement to the previous model version</w:t>
            </w:r>
            <w:r>
              <w:rPr>
                <w:noProof/>
                <w:webHidden/>
              </w:rPr>
              <w:tab/>
            </w:r>
            <w:r>
              <w:rPr>
                <w:noProof/>
                <w:webHidden/>
              </w:rPr>
              <w:fldChar w:fldCharType="begin"/>
            </w:r>
            <w:r>
              <w:rPr>
                <w:noProof/>
                <w:webHidden/>
              </w:rPr>
              <w:instrText xml:space="preserve"> PAGEREF _Toc157084472 \h </w:instrText>
            </w:r>
            <w:r>
              <w:rPr>
                <w:noProof/>
                <w:webHidden/>
              </w:rPr>
            </w:r>
            <w:r>
              <w:rPr>
                <w:noProof/>
                <w:webHidden/>
              </w:rPr>
              <w:fldChar w:fldCharType="separate"/>
            </w:r>
            <w:r>
              <w:rPr>
                <w:noProof/>
                <w:webHidden/>
              </w:rPr>
              <w:t>17</w:t>
            </w:r>
            <w:r>
              <w:rPr>
                <w:noProof/>
                <w:webHidden/>
              </w:rPr>
              <w:fldChar w:fldCharType="end"/>
            </w:r>
          </w:hyperlink>
        </w:p>
        <w:p w14:paraId="3ED825CA" w14:textId="4DFB0BC7" w:rsidR="001D5E80" w:rsidRDefault="001D5E80">
          <w:pPr>
            <w:pStyle w:val="TOC2"/>
            <w:rPr>
              <w:rFonts w:eastAsiaTheme="minorEastAsia"/>
              <w:smallCaps w:val="0"/>
              <w:noProof/>
              <w:sz w:val="22"/>
              <w:szCs w:val="22"/>
              <w:lang w:eastAsia="en-GB"/>
            </w:rPr>
          </w:pPr>
          <w:hyperlink w:anchor="_Toc157084473" w:history="1">
            <w:r w:rsidRPr="00853E60">
              <w:rPr>
                <w:rStyle w:val="Hyperlink"/>
                <w:noProof/>
                <w:lang w:val="en-US"/>
              </w:rPr>
              <w:t>4.9</w:t>
            </w:r>
            <w:r>
              <w:rPr>
                <w:rFonts w:eastAsiaTheme="minorEastAsia"/>
                <w:smallCaps w:val="0"/>
                <w:noProof/>
                <w:sz w:val="22"/>
                <w:szCs w:val="22"/>
                <w:lang w:eastAsia="en-GB"/>
              </w:rPr>
              <w:tab/>
            </w:r>
            <w:r w:rsidRPr="00853E60">
              <w:rPr>
                <w:rStyle w:val="Hyperlink"/>
                <w:noProof/>
                <w:lang w:val="en-US"/>
              </w:rPr>
              <w:t>Conclusion PROBA-V comparison</w:t>
            </w:r>
            <w:r>
              <w:rPr>
                <w:noProof/>
                <w:webHidden/>
              </w:rPr>
              <w:tab/>
            </w:r>
            <w:r>
              <w:rPr>
                <w:noProof/>
                <w:webHidden/>
              </w:rPr>
              <w:fldChar w:fldCharType="begin"/>
            </w:r>
            <w:r>
              <w:rPr>
                <w:noProof/>
                <w:webHidden/>
              </w:rPr>
              <w:instrText xml:space="preserve"> PAGEREF _Toc157084473 \h </w:instrText>
            </w:r>
            <w:r>
              <w:rPr>
                <w:noProof/>
                <w:webHidden/>
              </w:rPr>
            </w:r>
            <w:r>
              <w:rPr>
                <w:noProof/>
                <w:webHidden/>
              </w:rPr>
              <w:fldChar w:fldCharType="separate"/>
            </w:r>
            <w:r>
              <w:rPr>
                <w:noProof/>
                <w:webHidden/>
              </w:rPr>
              <w:t>18</w:t>
            </w:r>
            <w:r>
              <w:rPr>
                <w:noProof/>
                <w:webHidden/>
              </w:rPr>
              <w:fldChar w:fldCharType="end"/>
            </w:r>
          </w:hyperlink>
        </w:p>
        <w:p w14:paraId="052E8357" w14:textId="66E5C49C" w:rsidR="001D5E80" w:rsidRDefault="001D5E80">
          <w:pPr>
            <w:pStyle w:val="TOC1"/>
            <w:rPr>
              <w:rFonts w:eastAsiaTheme="minorEastAsia"/>
              <w:b w:val="0"/>
              <w:bCs w:val="0"/>
              <w:caps w:val="0"/>
              <w:noProof/>
              <w:sz w:val="22"/>
              <w:szCs w:val="22"/>
              <w:lang w:eastAsia="en-GB"/>
            </w:rPr>
          </w:pPr>
          <w:hyperlink w:anchor="_Toc157084474" w:history="1">
            <w:r w:rsidRPr="00853E60">
              <w:rPr>
                <w:rStyle w:val="Hyperlink"/>
                <w:noProof/>
                <w:lang w:val="en-US"/>
              </w:rPr>
              <w:t>5</w:t>
            </w:r>
            <w:r>
              <w:rPr>
                <w:rFonts w:eastAsiaTheme="minorEastAsia"/>
                <w:b w:val="0"/>
                <w:bCs w:val="0"/>
                <w:caps w:val="0"/>
                <w:noProof/>
                <w:sz w:val="22"/>
                <w:szCs w:val="22"/>
                <w:lang w:eastAsia="en-GB"/>
              </w:rPr>
              <w:tab/>
            </w:r>
            <w:r w:rsidRPr="00853E60">
              <w:rPr>
                <w:rStyle w:val="Hyperlink"/>
                <w:noProof/>
                <w:lang w:val="en-US"/>
              </w:rPr>
              <w:t>PLEIADES data</w:t>
            </w:r>
            <w:r>
              <w:rPr>
                <w:noProof/>
                <w:webHidden/>
              </w:rPr>
              <w:tab/>
            </w:r>
            <w:r>
              <w:rPr>
                <w:noProof/>
                <w:webHidden/>
              </w:rPr>
              <w:fldChar w:fldCharType="begin"/>
            </w:r>
            <w:r>
              <w:rPr>
                <w:noProof/>
                <w:webHidden/>
              </w:rPr>
              <w:instrText xml:space="preserve"> PAGEREF _Toc157084474 \h </w:instrText>
            </w:r>
            <w:r>
              <w:rPr>
                <w:noProof/>
                <w:webHidden/>
              </w:rPr>
            </w:r>
            <w:r>
              <w:rPr>
                <w:noProof/>
                <w:webHidden/>
              </w:rPr>
              <w:fldChar w:fldCharType="separate"/>
            </w:r>
            <w:r>
              <w:rPr>
                <w:noProof/>
                <w:webHidden/>
              </w:rPr>
              <w:t>18</w:t>
            </w:r>
            <w:r>
              <w:rPr>
                <w:noProof/>
                <w:webHidden/>
              </w:rPr>
              <w:fldChar w:fldCharType="end"/>
            </w:r>
          </w:hyperlink>
        </w:p>
        <w:p w14:paraId="6471429F" w14:textId="1EED3BEC" w:rsidR="001D5E80" w:rsidRDefault="001D5E80">
          <w:pPr>
            <w:pStyle w:val="TOC2"/>
            <w:rPr>
              <w:rFonts w:eastAsiaTheme="minorEastAsia"/>
              <w:smallCaps w:val="0"/>
              <w:noProof/>
              <w:sz w:val="22"/>
              <w:szCs w:val="22"/>
              <w:lang w:eastAsia="en-GB"/>
            </w:rPr>
          </w:pPr>
          <w:hyperlink w:anchor="_Toc157084475" w:history="1">
            <w:r w:rsidRPr="00853E60">
              <w:rPr>
                <w:rStyle w:val="Hyperlink"/>
                <w:noProof/>
                <w:lang w:val="en-US"/>
              </w:rPr>
              <w:t>5.1</w:t>
            </w:r>
            <w:r>
              <w:rPr>
                <w:rFonts w:eastAsiaTheme="minorEastAsia"/>
                <w:smallCaps w:val="0"/>
                <w:noProof/>
                <w:sz w:val="22"/>
                <w:szCs w:val="22"/>
                <w:lang w:eastAsia="en-GB"/>
              </w:rPr>
              <w:tab/>
            </w:r>
            <w:r w:rsidRPr="00853E60">
              <w:rPr>
                <w:rStyle w:val="Hyperlink"/>
                <w:noProof/>
                <w:lang w:val="en-US"/>
              </w:rPr>
              <w:t>PLEIADES instrument</w:t>
            </w:r>
            <w:r>
              <w:rPr>
                <w:noProof/>
                <w:webHidden/>
              </w:rPr>
              <w:tab/>
            </w:r>
            <w:r>
              <w:rPr>
                <w:noProof/>
                <w:webHidden/>
              </w:rPr>
              <w:fldChar w:fldCharType="begin"/>
            </w:r>
            <w:r>
              <w:rPr>
                <w:noProof/>
                <w:webHidden/>
              </w:rPr>
              <w:instrText xml:space="preserve"> PAGEREF _Toc157084475 \h </w:instrText>
            </w:r>
            <w:r>
              <w:rPr>
                <w:noProof/>
                <w:webHidden/>
              </w:rPr>
            </w:r>
            <w:r>
              <w:rPr>
                <w:noProof/>
                <w:webHidden/>
              </w:rPr>
              <w:fldChar w:fldCharType="separate"/>
            </w:r>
            <w:r>
              <w:rPr>
                <w:noProof/>
                <w:webHidden/>
              </w:rPr>
              <w:t>18</w:t>
            </w:r>
            <w:r>
              <w:rPr>
                <w:noProof/>
                <w:webHidden/>
              </w:rPr>
              <w:fldChar w:fldCharType="end"/>
            </w:r>
          </w:hyperlink>
        </w:p>
        <w:p w14:paraId="6815B96E" w14:textId="23E53451" w:rsidR="001D5E80" w:rsidRDefault="001D5E80">
          <w:pPr>
            <w:pStyle w:val="TOC2"/>
            <w:rPr>
              <w:rFonts w:eastAsiaTheme="minorEastAsia"/>
              <w:smallCaps w:val="0"/>
              <w:noProof/>
              <w:sz w:val="22"/>
              <w:szCs w:val="22"/>
              <w:lang w:eastAsia="en-GB"/>
            </w:rPr>
          </w:pPr>
          <w:hyperlink w:anchor="_Toc157084476" w:history="1">
            <w:r w:rsidRPr="00853E60">
              <w:rPr>
                <w:rStyle w:val="Hyperlink"/>
                <w:noProof/>
                <w:lang w:val="en-US"/>
              </w:rPr>
              <w:t>5.2</w:t>
            </w:r>
            <w:r>
              <w:rPr>
                <w:rFonts w:eastAsiaTheme="minorEastAsia"/>
                <w:smallCaps w:val="0"/>
                <w:noProof/>
                <w:sz w:val="22"/>
                <w:szCs w:val="22"/>
                <w:lang w:eastAsia="en-GB"/>
              </w:rPr>
              <w:tab/>
            </w:r>
            <w:r w:rsidRPr="00853E60">
              <w:rPr>
                <w:rStyle w:val="Hyperlink"/>
                <w:noProof/>
                <w:lang w:val="en-US"/>
              </w:rPr>
              <w:t>Pleiades-1B lunar acquisitions</w:t>
            </w:r>
            <w:r>
              <w:rPr>
                <w:noProof/>
                <w:webHidden/>
              </w:rPr>
              <w:tab/>
            </w:r>
            <w:r>
              <w:rPr>
                <w:noProof/>
                <w:webHidden/>
              </w:rPr>
              <w:fldChar w:fldCharType="begin"/>
            </w:r>
            <w:r>
              <w:rPr>
                <w:noProof/>
                <w:webHidden/>
              </w:rPr>
              <w:instrText xml:space="preserve"> PAGEREF _Toc157084476 \h </w:instrText>
            </w:r>
            <w:r>
              <w:rPr>
                <w:noProof/>
                <w:webHidden/>
              </w:rPr>
            </w:r>
            <w:r>
              <w:rPr>
                <w:noProof/>
                <w:webHidden/>
              </w:rPr>
              <w:fldChar w:fldCharType="separate"/>
            </w:r>
            <w:r>
              <w:rPr>
                <w:noProof/>
                <w:webHidden/>
              </w:rPr>
              <w:t>19</w:t>
            </w:r>
            <w:r>
              <w:rPr>
                <w:noProof/>
                <w:webHidden/>
              </w:rPr>
              <w:fldChar w:fldCharType="end"/>
            </w:r>
          </w:hyperlink>
        </w:p>
        <w:p w14:paraId="2477B1D7" w14:textId="05B66F0F" w:rsidR="001D5E80" w:rsidRDefault="001D5E80">
          <w:pPr>
            <w:pStyle w:val="TOC2"/>
            <w:rPr>
              <w:rFonts w:eastAsiaTheme="minorEastAsia"/>
              <w:smallCaps w:val="0"/>
              <w:noProof/>
              <w:sz w:val="22"/>
              <w:szCs w:val="22"/>
              <w:lang w:eastAsia="en-GB"/>
            </w:rPr>
          </w:pPr>
          <w:hyperlink w:anchor="_Toc157084477" w:history="1">
            <w:r w:rsidRPr="00853E60">
              <w:rPr>
                <w:rStyle w:val="Hyperlink"/>
                <w:noProof/>
                <w:lang w:val="en-US"/>
              </w:rPr>
              <w:t>5.3</w:t>
            </w:r>
            <w:r>
              <w:rPr>
                <w:rFonts w:eastAsiaTheme="minorEastAsia"/>
                <w:smallCaps w:val="0"/>
                <w:noProof/>
                <w:sz w:val="22"/>
                <w:szCs w:val="22"/>
                <w:lang w:eastAsia="en-GB"/>
              </w:rPr>
              <w:tab/>
            </w:r>
            <w:r w:rsidRPr="00853E60">
              <w:rPr>
                <w:rStyle w:val="Hyperlink"/>
                <w:noProof/>
                <w:lang w:val="en-US"/>
              </w:rPr>
              <w:t>Results with LIME model</w:t>
            </w:r>
            <w:r>
              <w:rPr>
                <w:noProof/>
                <w:webHidden/>
              </w:rPr>
              <w:tab/>
            </w:r>
            <w:r>
              <w:rPr>
                <w:noProof/>
                <w:webHidden/>
              </w:rPr>
              <w:fldChar w:fldCharType="begin"/>
            </w:r>
            <w:r>
              <w:rPr>
                <w:noProof/>
                <w:webHidden/>
              </w:rPr>
              <w:instrText xml:space="preserve"> PAGEREF _Toc157084477 \h </w:instrText>
            </w:r>
            <w:r>
              <w:rPr>
                <w:noProof/>
                <w:webHidden/>
              </w:rPr>
            </w:r>
            <w:r>
              <w:rPr>
                <w:noProof/>
                <w:webHidden/>
              </w:rPr>
              <w:fldChar w:fldCharType="separate"/>
            </w:r>
            <w:r>
              <w:rPr>
                <w:noProof/>
                <w:webHidden/>
              </w:rPr>
              <w:t>21</w:t>
            </w:r>
            <w:r>
              <w:rPr>
                <w:noProof/>
                <w:webHidden/>
              </w:rPr>
              <w:fldChar w:fldCharType="end"/>
            </w:r>
          </w:hyperlink>
        </w:p>
        <w:p w14:paraId="1EEE48C5" w14:textId="020EB3E4" w:rsidR="001D5E80" w:rsidRDefault="001D5E80">
          <w:pPr>
            <w:pStyle w:val="TOC2"/>
            <w:rPr>
              <w:rFonts w:eastAsiaTheme="minorEastAsia"/>
              <w:smallCaps w:val="0"/>
              <w:noProof/>
              <w:sz w:val="22"/>
              <w:szCs w:val="22"/>
              <w:lang w:eastAsia="en-GB"/>
            </w:rPr>
          </w:pPr>
          <w:hyperlink w:anchor="_Toc157084478" w:history="1">
            <w:r w:rsidRPr="00853E60">
              <w:rPr>
                <w:rStyle w:val="Hyperlink"/>
                <w:noProof/>
                <w:lang w:val="en-US"/>
              </w:rPr>
              <w:t>5.4</w:t>
            </w:r>
            <w:r>
              <w:rPr>
                <w:rFonts w:eastAsiaTheme="minorEastAsia"/>
                <w:smallCaps w:val="0"/>
                <w:noProof/>
                <w:sz w:val="22"/>
                <w:szCs w:val="22"/>
                <w:lang w:eastAsia="en-GB"/>
              </w:rPr>
              <w:tab/>
            </w:r>
            <w:r w:rsidRPr="00853E60">
              <w:rPr>
                <w:rStyle w:val="Hyperlink"/>
                <w:noProof/>
                <w:lang w:val="en-US"/>
              </w:rPr>
              <w:t>Conclusion Pleiades 1B comparison</w:t>
            </w:r>
            <w:r>
              <w:rPr>
                <w:noProof/>
                <w:webHidden/>
              </w:rPr>
              <w:tab/>
            </w:r>
            <w:r>
              <w:rPr>
                <w:noProof/>
                <w:webHidden/>
              </w:rPr>
              <w:fldChar w:fldCharType="begin"/>
            </w:r>
            <w:r>
              <w:rPr>
                <w:noProof/>
                <w:webHidden/>
              </w:rPr>
              <w:instrText xml:space="preserve"> PAGEREF _Toc157084478 \h </w:instrText>
            </w:r>
            <w:r>
              <w:rPr>
                <w:noProof/>
                <w:webHidden/>
              </w:rPr>
            </w:r>
            <w:r>
              <w:rPr>
                <w:noProof/>
                <w:webHidden/>
              </w:rPr>
              <w:fldChar w:fldCharType="separate"/>
            </w:r>
            <w:r>
              <w:rPr>
                <w:noProof/>
                <w:webHidden/>
              </w:rPr>
              <w:t>25</w:t>
            </w:r>
            <w:r>
              <w:rPr>
                <w:noProof/>
                <w:webHidden/>
              </w:rPr>
              <w:fldChar w:fldCharType="end"/>
            </w:r>
          </w:hyperlink>
        </w:p>
        <w:p w14:paraId="366A61DE" w14:textId="4EF8F9AB" w:rsidR="001D5E80" w:rsidRDefault="001D5E80">
          <w:pPr>
            <w:pStyle w:val="TOC1"/>
            <w:rPr>
              <w:rFonts w:eastAsiaTheme="minorEastAsia"/>
              <w:b w:val="0"/>
              <w:bCs w:val="0"/>
              <w:caps w:val="0"/>
              <w:noProof/>
              <w:sz w:val="22"/>
              <w:szCs w:val="22"/>
              <w:lang w:eastAsia="en-GB"/>
            </w:rPr>
          </w:pPr>
          <w:hyperlink w:anchor="_Toc157084479" w:history="1">
            <w:r w:rsidRPr="00853E60">
              <w:rPr>
                <w:rStyle w:val="Hyperlink"/>
                <w:noProof/>
                <w:lang w:val="en-US"/>
              </w:rPr>
              <w:t>6</w:t>
            </w:r>
            <w:r>
              <w:rPr>
                <w:rFonts w:eastAsiaTheme="minorEastAsia"/>
                <w:b w:val="0"/>
                <w:bCs w:val="0"/>
                <w:caps w:val="0"/>
                <w:noProof/>
                <w:sz w:val="22"/>
                <w:szCs w:val="22"/>
                <w:lang w:eastAsia="en-GB"/>
              </w:rPr>
              <w:tab/>
            </w:r>
            <w:r w:rsidRPr="00853E60">
              <w:rPr>
                <w:rStyle w:val="Hyperlink"/>
                <w:noProof/>
                <w:lang w:val="en-US"/>
              </w:rPr>
              <w:t>Comparison with the GIRO model</w:t>
            </w:r>
            <w:r>
              <w:rPr>
                <w:noProof/>
                <w:webHidden/>
              </w:rPr>
              <w:tab/>
            </w:r>
            <w:r>
              <w:rPr>
                <w:noProof/>
                <w:webHidden/>
              </w:rPr>
              <w:fldChar w:fldCharType="begin"/>
            </w:r>
            <w:r>
              <w:rPr>
                <w:noProof/>
                <w:webHidden/>
              </w:rPr>
              <w:instrText xml:space="preserve"> PAGEREF _Toc157084479 \h </w:instrText>
            </w:r>
            <w:r>
              <w:rPr>
                <w:noProof/>
                <w:webHidden/>
              </w:rPr>
            </w:r>
            <w:r>
              <w:rPr>
                <w:noProof/>
                <w:webHidden/>
              </w:rPr>
              <w:fldChar w:fldCharType="separate"/>
            </w:r>
            <w:r>
              <w:rPr>
                <w:noProof/>
                <w:webHidden/>
              </w:rPr>
              <w:t>25</w:t>
            </w:r>
            <w:r>
              <w:rPr>
                <w:noProof/>
                <w:webHidden/>
              </w:rPr>
              <w:fldChar w:fldCharType="end"/>
            </w:r>
          </w:hyperlink>
        </w:p>
        <w:p w14:paraId="2A39533F" w14:textId="43A92E1D" w:rsidR="001D5E80" w:rsidRDefault="001D5E80">
          <w:pPr>
            <w:pStyle w:val="TOC2"/>
            <w:rPr>
              <w:rFonts w:eastAsiaTheme="minorEastAsia"/>
              <w:smallCaps w:val="0"/>
              <w:noProof/>
              <w:sz w:val="22"/>
              <w:szCs w:val="22"/>
              <w:lang w:eastAsia="en-GB"/>
            </w:rPr>
          </w:pPr>
          <w:hyperlink w:anchor="_Toc157084480" w:history="1">
            <w:r w:rsidRPr="00853E60">
              <w:rPr>
                <w:rStyle w:val="Hyperlink"/>
                <w:noProof/>
                <w:lang w:val="en-US"/>
              </w:rPr>
              <w:t>6.1</w:t>
            </w:r>
            <w:r>
              <w:rPr>
                <w:rFonts w:eastAsiaTheme="minorEastAsia"/>
                <w:smallCaps w:val="0"/>
                <w:noProof/>
                <w:sz w:val="22"/>
                <w:szCs w:val="22"/>
                <w:lang w:eastAsia="en-GB"/>
              </w:rPr>
              <w:tab/>
            </w:r>
            <w:r w:rsidRPr="00853E60">
              <w:rPr>
                <w:rStyle w:val="Hyperlink"/>
                <w:noProof/>
                <w:lang w:val="en-US"/>
              </w:rPr>
              <w:t>Input data</w:t>
            </w:r>
            <w:r>
              <w:rPr>
                <w:noProof/>
                <w:webHidden/>
              </w:rPr>
              <w:tab/>
            </w:r>
            <w:r>
              <w:rPr>
                <w:noProof/>
                <w:webHidden/>
              </w:rPr>
              <w:fldChar w:fldCharType="begin"/>
            </w:r>
            <w:r>
              <w:rPr>
                <w:noProof/>
                <w:webHidden/>
              </w:rPr>
              <w:instrText xml:space="preserve"> PAGEREF _Toc157084480 \h </w:instrText>
            </w:r>
            <w:r>
              <w:rPr>
                <w:noProof/>
                <w:webHidden/>
              </w:rPr>
            </w:r>
            <w:r>
              <w:rPr>
                <w:noProof/>
                <w:webHidden/>
              </w:rPr>
              <w:fldChar w:fldCharType="separate"/>
            </w:r>
            <w:r>
              <w:rPr>
                <w:noProof/>
                <w:webHidden/>
              </w:rPr>
              <w:t>25</w:t>
            </w:r>
            <w:r>
              <w:rPr>
                <w:noProof/>
                <w:webHidden/>
              </w:rPr>
              <w:fldChar w:fldCharType="end"/>
            </w:r>
          </w:hyperlink>
        </w:p>
        <w:p w14:paraId="743B6A4E" w14:textId="0CD07FAC" w:rsidR="001D5E80" w:rsidRDefault="001D5E80">
          <w:pPr>
            <w:pStyle w:val="TOC2"/>
            <w:rPr>
              <w:rFonts w:eastAsiaTheme="minorEastAsia"/>
              <w:smallCaps w:val="0"/>
              <w:noProof/>
              <w:sz w:val="22"/>
              <w:szCs w:val="22"/>
              <w:lang w:eastAsia="en-GB"/>
            </w:rPr>
          </w:pPr>
          <w:hyperlink w:anchor="_Toc157084481" w:history="1">
            <w:r w:rsidRPr="00853E60">
              <w:rPr>
                <w:rStyle w:val="Hyperlink"/>
                <w:noProof/>
                <w:lang w:val="en-US"/>
              </w:rPr>
              <w:t>6.2</w:t>
            </w:r>
            <w:r>
              <w:rPr>
                <w:rFonts w:eastAsiaTheme="minorEastAsia"/>
                <w:smallCaps w:val="0"/>
                <w:noProof/>
                <w:sz w:val="22"/>
                <w:szCs w:val="22"/>
                <w:lang w:eastAsia="en-GB"/>
              </w:rPr>
              <w:tab/>
            </w:r>
            <w:r w:rsidRPr="00853E60">
              <w:rPr>
                <w:rStyle w:val="Hyperlink"/>
                <w:noProof/>
                <w:lang w:val="en-US"/>
              </w:rPr>
              <w:t>Results GIRO model comparisons</w:t>
            </w:r>
            <w:r>
              <w:rPr>
                <w:noProof/>
                <w:webHidden/>
              </w:rPr>
              <w:tab/>
            </w:r>
            <w:r>
              <w:rPr>
                <w:noProof/>
                <w:webHidden/>
              </w:rPr>
              <w:fldChar w:fldCharType="begin"/>
            </w:r>
            <w:r>
              <w:rPr>
                <w:noProof/>
                <w:webHidden/>
              </w:rPr>
              <w:instrText xml:space="preserve"> PAGEREF _Toc157084481 \h </w:instrText>
            </w:r>
            <w:r>
              <w:rPr>
                <w:noProof/>
                <w:webHidden/>
              </w:rPr>
            </w:r>
            <w:r>
              <w:rPr>
                <w:noProof/>
                <w:webHidden/>
              </w:rPr>
              <w:fldChar w:fldCharType="separate"/>
            </w:r>
            <w:r>
              <w:rPr>
                <w:noProof/>
                <w:webHidden/>
              </w:rPr>
              <w:t>26</w:t>
            </w:r>
            <w:r>
              <w:rPr>
                <w:noProof/>
                <w:webHidden/>
              </w:rPr>
              <w:fldChar w:fldCharType="end"/>
            </w:r>
          </w:hyperlink>
        </w:p>
        <w:p w14:paraId="266A2B0C" w14:textId="743A3018" w:rsidR="001D5E80" w:rsidRDefault="001D5E80">
          <w:pPr>
            <w:pStyle w:val="TOC2"/>
            <w:rPr>
              <w:rFonts w:eastAsiaTheme="minorEastAsia"/>
              <w:smallCaps w:val="0"/>
              <w:noProof/>
              <w:sz w:val="22"/>
              <w:szCs w:val="22"/>
              <w:lang w:eastAsia="en-GB"/>
            </w:rPr>
          </w:pPr>
          <w:hyperlink w:anchor="_Toc157084482" w:history="1">
            <w:r w:rsidRPr="00853E60">
              <w:rPr>
                <w:rStyle w:val="Hyperlink"/>
                <w:noProof/>
                <w:lang w:val="en-US"/>
              </w:rPr>
              <w:t>6.3</w:t>
            </w:r>
            <w:r>
              <w:rPr>
                <w:rFonts w:eastAsiaTheme="minorEastAsia"/>
                <w:smallCaps w:val="0"/>
                <w:noProof/>
                <w:sz w:val="22"/>
                <w:szCs w:val="22"/>
                <w:lang w:eastAsia="en-GB"/>
              </w:rPr>
              <w:tab/>
            </w:r>
            <w:r w:rsidRPr="00853E60">
              <w:rPr>
                <w:rStyle w:val="Hyperlink"/>
                <w:noProof/>
                <w:lang w:val="en-US"/>
              </w:rPr>
              <w:t>Conclusion GIRO comparison</w:t>
            </w:r>
            <w:r>
              <w:rPr>
                <w:noProof/>
                <w:webHidden/>
              </w:rPr>
              <w:tab/>
            </w:r>
            <w:r>
              <w:rPr>
                <w:noProof/>
                <w:webHidden/>
              </w:rPr>
              <w:fldChar w:fldCharType="begin"/>
            </w:r>
            <w:r>
              <w:rPr>
                <w:noProof/>
                <w:webHidden/>
              </w:rPr>
              <w:instrText xml:space="preserve"> PAGEREF _Toc157084482 \h </w:instrText>
            </w:r>
            <w:r>
              <w:rPr>
                <w:noProof/>
                <w:webHidden/>
              </w:rPr>
            </w:r>
            <w:r>
              <w:rPr>
                <w:noProof/>
                <w:webHidden/>
              </w:rPr>
              <w:fldChar w:fldCharType="separate"/>
            </w:r>
            <w:r>
              <w:rPr>
                <w:noProof/>
                <w:webHidden/>
              </w:rPr>
              <w:t>30</w:t>
            </w:r>
            <w:r>
              <w:rPr>
                <w:noProof/>
                <w:webHidden/>
              </w:rPr>
              <w:fldChar w:fldCharType="end"/>
            </w:r>
          </w:hyperlink>
        </w:p>
        <w:p w14:paraId="520236D0" w14:textId="42398744" w:rsidR="001D5E80" w:rsidRDefault="001D5E80">
          <w:pPr>
            <w:pStyle w:val="TOC1"/>
            <w:rPr>
              <w:rFonts w:eastAsiaTheme="minorEastAsia"/>
              <w:b w:val="0"/>
              <w:bCs w:val="0"/>
              <w:caps w:val="0"/>
              <w:noProof/>
              <w:sz w:val="22"/>
              <w:szCs w:val="22"/>
              <w:lang w:eastAsia="en-GB"/>
            </w:rPr>
          </w:pPr>
          <w:hyperlink w:anchor="_Toc157084483" w:history="1">
            <w:r w:rsidRPr="00853E60">
              <w:rPr>
                <w:rStyle w:val="Hyperlink"/>
                <w:noProof/>
                <w:lang w:val="en-US"/>
              </w:rPr>
              <w:t>7</w:t>
            </w:r>
            <w:r>
              <w:rPr>
                <w:rFonts w:eastAsiaTheme="minorEastAsia"/>
                <w:b w:val="0"/>
                <w:bCs w:val="0"/>
                <w:caps w:val="0"/>
                <w:noProof/>
                <w:sz w:val="22"/>
                <w:szCs w:val="22"/>
                <w:lang w:eastAsia="en-GB"/>
              </w:rPr>
              <w:tab/>
            </w:r>
            <w:r w:rsidRPr="00853E60">
              <w:rPr>
                <w:rStyle w:val="Hyperlink"/>
                <w:noProof/>
                <w:lang w:val="en-US"/>
              </w:rPr>
              <w:t>Conclusions</w:t>
            </w:r>
            <w:r>
              <w:rPr>
                <w:noProof/>
                <w:webHidden/>
              </w:rPr>
              <w:tab/>
            </w:r>
            <w:r>
              <w:rPr>
                <w:noProof/>
                <w:webHidden/>
              </w:rPr>
              <w:fldChar w:fldCharType="begin"/>
            </w:r>
            <w:r>
              <w:rPr>
                <w:noProof/>
                <w:webHidden/>
              </w:rPr>
              <w:instrText xml:space="preserve"> PAGEREF _Toc157084483 \h </w:instrText>
            </w:r>
            <w:r>
              <w:rPr>
                <w:noProof/>
                <w:webHidden/>
              </w:rPr>
            </w:r>
            <w:r>
              <w:rPr>
                <w:noProof/>
                <w:webHidden/>
              </w:rPr>
              <w:fldChar w:fldCharType="separate"/>
            </w:r>
            <w:r>
              <w:rPr>
                <w:noProof/>
                <w:webHidden/>
              </w:rPr>
              <w:t>31</w:t>
            </w:r>
            <w:r>
              <w:rPr>
                <w:noProof/>
                <w:webHidden/>
              </w:rPr>
              <w:fldChar w:fldCharType="end"/>
            </w:r>
          </w:hyperlink>
        </w:p>
        <w:p w14:paraId="39FDA008" w14:textId="7570FC78" w:rsidR="001D5E80" w:rsidRDefault="001D5E80">
          <w:pPr>
            <w:pStyle w:val="TOC1"/>
            <w:rPr>
              <w:rFonts w:eastAsiaTheme="minorEastAsia"/>
              <w:b w:val="0"/>
              <w:bCs w:val="0"/>
              <w:caps w:val="0"/>
              <w:noProof/>
              <w:sz w:val="22"/>
              <w:szCs w:val="22"/>
              <w:lang w:eastAsia="en-GB"/>
            </w:rPr>
          </w:pPr>
          <w:hyperlink w:anchor="_Toc157084484" w:history="1">
            <w:r w:rsidRPr="00853E60">
              <w:rPr>
                <w:rStyle w:val="Hyperlink"/>
                <w:noProof/>
              </w:rPr>
              <w:t>APPENDIX A – MODEL IMPLEMENTATION VALIDATION</w:t>
            </w:r>
            <w:r>
              <w:rPr>
                <w:noProof/>
                <w:webHidden/>
              </w:rPr>
              <w:tab/>
            </w:r>
            <w:r>
              <w:rPr>
                <w:noProof/>
                <w:webHidden/>
              </w:rPr>
              <w:fldChar w:fldCharType="begin"/>
            </w:r>
            <w:r>
              <w:rPr>
                <w:noProof/>
                <w:webHidden/>
              </w:rPr>
              <w:instrText xml:space="preserve"> PAGEREF _Toc157084484 \h </w:instrText>
            </w:r>
            <w:r>
              <w:rPr>
                <w:noProof/>
                <w:webHidden/>
              </w:rPr>
            </w:r>
            <w:r>
              <w:rPr>
                <w:noProof/>
                <w:webHidden/>
              </w:rPr>
              <w:fldChar w:fldCharType="separate"/>
            </w:r>
            <w:r>
              <w:rPr>
                <w:noProof/>
                <w:webHidden/>
              </w:rPr>
              <w:t>32</w:t>
            </w:r>
            <w:r>
              <w:rPr>
                <w:noProof/>
                <w:webHidden/>
              </w:rPr>
              <w:fldChar w:fldCharType="end"/>
            </w:r>
          </w:hyperlink>
        </w:p>
        <w:p w14:paraId="51F11DE9" w14:textId="3A917B12" w:rsidR="001D5E80" w:rsidRDefault="001D5E80">
          <w:pPr>
            <w:pStyle w:val="TOC1"/>
            <w:rPr>
              <w:rFonts w:eastAsiaTheme="minorEastAsia"/>
              <w:b w:val="0"/>
              <w:bCs w:val="0"/>
              <w:caps w:val="0"/>
              <w:noProof/>
              <w:sz w:val="22"/>
              <w:szCs w:val="22"/>
              <w:lang w:eastAsia="en-GB"/>
            </w:rPr>
          </w:pPr>
          <w:hyperlink w:anchor="_Toc157084485" w:history="1">
            <w:r w:rsidRPr="00853E60">
              <w:rPr>
                <w:rStyle w:val="Hyperlink"/>
                <w:noProof/>
              </w:rPr>
              <w:t>APPENDIX B – Comparison Sentinel 3 OLCI with LIME</w:t>
            </w:r>
            <w:r>
              <w:rPr>
                <w:noProof/>
                <w:webHidden/>
              </w:rPr>
              <w:tab/>
            </w:r>
            <w:r>
              <w:rPr>
                <w:noProof/>
                <w:webHidden/>
              </w:rPr>
              <w:fldChar w:fldCharType="begin"/>
            </w:r>
            <w:r>
              <w:rPr>
                <w:noProof/>
                <w:webHidden/>
              </w:rPr>
              <w:instrText xml:space="preserve"> PAGEREF _Toc157084485 \h </w:instrText>
            </w:r>
            <w:r>
              <w:rPr>
                <w:noProof/>
                <w:webHidden/>
              </w:rPr>
            </w:r>
            <w:r>
              <w:rPr>
                <w:noProof/>
                <w:webHidden/>
              </w:rPr>
              <w:fldChar w:fldCharType="separate"/>
            </w:r>
            <w:r>
              <w:rPr>
                <w:noProof/>
                <w:webHidden/>
              </w:rPr>
              <w:t>34</w:t>
            </w:r>
            <w:r>
              <w:rPr>
                <w:noProof/>
                <w:webHidden/>
              </w:rPr>
              <w:fldChar w:fldCharType="end"/>
            </w:r>
          </w:hyperlink>
        </w:p>
        <w:p w14:paraId="2A1546AB" w14:textId="78700C81" w:rsidR="001D5E80" w:rsidRDefault="001D5E80">
          <w:pPr>
            <w:pStyle w:val="TOC1"/>
            <w:rPr>
              <w:rFonts w:eastAsiaTheme="minorEastAsia"/>
              <w:b w:val="0"/>
              <w:bCs w:val="0"/>
              <w:caps w:val="0"/>
              <w:noProof/>
              <w:sz w:val="22"/>
              <w:szCs w:val="22"/>
              <w:lang w:eastAsia="en-GB"/>
            </w:rPr>
          </w:pPr>
          <w:hyperlink w:anchor="_Toc157084486" w:history="1">
            <w:r w:rsidRPr="00853E60">
              <w:rPr>
                <w:rStyle w:val="Hyperlink"/>
                <w:noProof/>
              </w:rPr>
              <w:t>APPENDIX B – PLOTS Irradiance comparison between LIME and GIRO</w:t>
            </w:r>
            <w:r>
              <w:rPr>
                <w:noProof/>
                <w:webHidden/>
              </w:rPr>
              <w:tab/>
            </w:r>
            <w:r>
              <w:rPr>
                <w:noProof/>
                <w:webHidden/>
              </w:rPr>
              <w:fldChar w:fldCharType="begin"/>
            </w:r>
            <w:r>
              <w:rPr>
                <w:noProof/>
                <w:webHidden/>
              </w:rPr>
              <w:instrText xml:space="preserve"> PAGEREF _Toc157084486 \h </w:instrText>
            </w:r>
            <w:r>
              <w:rPr>
                <w:noProof/>
                <w:webHidden/>
              </w:rPr>
            </w:r>
            <w:r>
              <w:rPr>
                <w:noProof/>
                <w:webHidden/>
              </w:rPr>
              <w:fldChar w:fldCharType="separate"/>
            </w:r>
            <w:r>
              <w:rPr>
                <w:noProof/>
                <w:webHidden/>
              </w:rPr>
              <w:t>37</w:t>
            </w:r>
            <w:r>
              <w:rPr>
                <w:noProof/>
                <w:webHidden/>
              </w:rPr>
              <w:fldChar w:fldCharType="end"/>
            </w:r>
          </w:hyperlink>
        </w:p>
        <w:p w14:paraId="0D44CB7E" w14:textId="43194C53" w:rsidR="001D5E80" w:rsidRDefault="001D5E80">
          <w:pPr>
            <w:pStyle w:val="TOC1"/>
            <w:rPr>
              <w:rFonts w:eastAsiaTheme="minorEastAsia"/>
              <w:b w:val="0"/>
              <w:bCs w:val="0"/>
              <w:caps w:val="0"/>
              <w:noProof/>
              <w:sz w:val="22"/>
              <w:szCs w:val="22"/>
              <w:lang w:eastAsia="en-GB"/>
            </w:rPr>
          </w:pPr>
          <w:hyperlink w:anchor="_Toc157084487" w:history="1">
            <w:r w:rsidRPr="00853E60">
              <w:rPr>
                <w:rStyle w:val="Hyperlink"/>
                <w:noProof/>
              </w:rPr>
              <w:t>APPENDIX B – Calculating the uncertainty associated with the comparison to a satellite sensor</w:t>
            </w:r>
            <w:r>
              <w:rPr>
                <w:noProof/>
                <w:webHidden/>
              </w:rPr>
              <w:tab/>
            </w:r>
            <w:r>
              <w:rPr>
                <w:noProof/>
                <w:webHidden/>
              </w:rPr>
              <w:fldChar w:fldCharType="begin"/>
            </w:r>
            <w:r>
              <w:rPr>
                <w:noProof/>
                <w:webHidden/>
              </w:rPr>
              <w:instrText xml:space="preserve"> PAGEREF _Toc157084487 \h </w:instrText>
            </w:r>
            <w:r>
              <w:rPr>
                <w:noProof/>
                <w:webHidden/>
              </w:rPr>
            </w:r>
            <w:r>
              <w:rPr>
                <w:noProof/>
                <w:webHidden/>
              </w:rPr>
              <w:fldChar w:fldCharType="separate"/>
            </w:r>
            <w:r>
              <w:rPr>
                <w:noProof/>
                <w:webHidden/>
              </w:rPr>
              <w:t>45</w:t>
            </w:r>
            <w:r>
              <w:rPr>
                <w:noProof/>
                <w:webHidden/>
              </w:rPr>
              <w:fldChar w:fldCharType="end"/>
            </w:r>
          </w:hyperlink>
        </w:p>
        <w:p w14:paraId="26843DE8" w14:textId="24680428" w:rsidR="002E0B19" w:rsidRDefault="002E0B19">
          <w:r>
            <w:rPr>
              <w:b/>
              <w:bCs/>
              <w:noProof/>
            </w:rPr>
            <w:fldChar w:fldCharType="end"/>
          </w:r>
        </w:p>
      </w:sdtContent>
    </w:sdt>
    <w:p w14:paraId="6294624D" w14:textId="77777777" w:rsidR="002E0B19" w:rsidRPr="009535B7" w:rsidRDefault="002E0B19" w:rsidP="000F04AA">
      <w:pPr>
        <w:jc w:val="both"/>
        <w:rPr>
          <w:lang w:val="en-US"/>
        </w:rPr>
      </w:pPr>
    </w:p>
    <w:p w14:paraId="681F8E1E" w14:textId="77777777" w:rsidR="00A01CD7" w:rsidRPr="009535B7" w:rsidRDefault="00A01CD7" w:rsidP="000F04AA">
      <w:pPr>
        <w:pStyle w:val="Heading2"/>
        <w:numPr>
          <w:ilvl w:val="0"/>
          <w:numId w:val="0"/>
        </w:numPr>
        <w:ind w:left="576"/>
        <w:jc w:val="both"/>
        <w:rPr>
          <w:lang w:val="en-US"/>
        </w:rPr>
      </w:pPr>
      <w:bookmarkStart w:id="1" w:name="_Toc25332664"/>
      <w:bookmarkStart w:id="2" w:name="_Toc25332712"/>
      <w:bookmarkStart w:id="3" w:name="_Toc25332811"/>
      <w:bookmarkStart w:id="4" w:name="_Toc25332665"/>
      <w:bookmarkStart w:id="5" w:name="_Toc25332713"/>
      <w:bookmarkStart w:id="6" w:name="_Toc25332812"/>
      <w:bookmarkStart w:id="7" w:name="_Toc25332666"/>
      <w:bookmarkStart w:id="8" w:name="_Toc25332714"/>
      <w:bookmarkStart w:id="9" w:name="_Toc25332813"/>
      <w:bookmarkStart w:id="10" w:name="_Toc25332667"/>
      <w:bookmarkStart w:id="11" w:name="_Toc25332715"/>
      <w:bookmarkStart w:id="12" w:name="_Toc25332814"/>
      <w:bookmarkStart w:id="13" w:name="_Toc25332668"/>
      <w:bookmarkStart w:id="14" w:name="_Toc25332716"/>
      <w:bookmarkStart w:id="15" w:name="_Toc25332815"/>
      <w:bookmarkStart w:id="16" w:name="_Toc25332669"/>
      <w:bookmarkStart w:id="17" w:name="_Toc25332717"/>
      <w:bookmarkStart w:id="18" w:name="_Toc25332816"/>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14:paraId="681F8E1F" w14:textId="77777777" w:rsidR="00D60F20" w:rsidRPr="009535B7" w:rsidRDefault="00D60F20" w:rsidP="00A55E3E">
      <w:pPr>
        <w:pStyle w:val="Heading1"/>
        <w:rPr>
          <w:lang w:val="en-US"/>
        </w:rPr>
      </w:pPr>
      <w:bookmarkStart w:id="19" w:name="_Toc156459531"/>
      <w:bookmarkStart w:id="20" w:name="_Toc157084451"/>
      <w:r w:rsidRPr="009535B7">
        <w:rPr>
          <w:lang w:val="en-US"/>
        </w:rPr>
        <w:t>Purpose and Scope</w:t>
      </w:r>
      <w:bookmarkEnd w:id="19"/>
      <w:bookmarkEnd w:id="20"/>
    </w:p>
    <w:p w14:paraId="681F8E20" w14:textId="69A6D915" w:rsidR="00D60F20" w:rsidRPr="009535B7" w:rsidRDefault="00055E86" w:rsidP="000F04AA">
      <w:pPr>
        <w:jc w:val="both"/>
        <w:rPr>
          <w:lang w:val="en-US"/>
        </w:rPr>
      </w:pPr>
      <w:r w:rsidRPr="009535B7">
        <w:rPr>
          <w:lang w:val="en-US"/>
        </w:rPr>
        <w:t xml:space="preserve">This document describes </w:t>
      </w:r>
      <w:r w:rsidR="009B3679">
        <w:rPr>
          <w:lang w:val="en-US"/>
        </w:rPr>
        <w:t>comparison of the lunar irradiance model with other datasets</w:t>
      </w:r>
      <w:r w:rsidR="00FD4E07">
        <w:rPr>
          <w:lang w:val="en-US"/>
        </w:rPr>
        <w:t xml:space="preserve"> and models</w:t>
      </w:r>
      <w:r w:rsidRPr="009535B7">
        <w:rPr>
          <w:lang w:val="en-US"/>
        </w:rPr>
        <w:t>.</w:t>
      </w:r>
      <w:r w:rsidR="00FD4E07">
        <w:rPr>
          <w:lang w:val="en-US"/>
        </w:rPr>
        <w:t xml:space="preserve"> </w:t>
      </w:r>
      <w:r w:rsidRPr="009535B7">
        <w:rPr>
          <w:lang w:val="en-US"/>
        </w:rPr>
        <w:t xml:space="preserve"> </w:t>
      </w:r>
    </w:p>
    <w:p w14:paraId="681F8E22" w14:textId="77777777" w:rsidR="00D60F20" w:rsidRPr="009535B7" w:rsidRDefault="00D60F20" w:rsidP="000F04AA">
      <w:pPr>
        <w:pStyle w:val="Heading2"/>
        <w:jc w:val="both"/>
        <w:rPr>
          <w:lang w:val="en-US"/>
        </w:rPr>
      </w:pPr>
      <w:bookmarkStart w:id="21" w:name="_Toc156459532"/>
      <w:bookmarkStart w:id="22" w:name="_Toc157084452"/>
      <w:r w:rsidRPr="009535B7">
        <w:rPr>
          <w:lang w:val="en-US"/>
        </w:rPr>
        <w:t>Applicable and reference documents</w:t>
      </w:r>
      <w:bookmarkEnd w:id="21"/>
      <w:bookmarkEnd w:id="22"/>
    </w:p>
    <w:p w14:paraId="681F8E23" w14:textId="77777777" w:rsidR="00D60F20" w:rsidRPr="009535B7" w:rsidRDefault="00D60F20" w:rsidP="000F04AA">
      <w:pPr>
        <w:jc w:val="both"/>
        <w:rPr>
          <w:lang w:val="en-US"/>
        </w:rPr>
      </w:pPr>
    </w:p>
    <w:p w14:paraId="681F8E24" w14:textId="77777777" w:rsidR="0013074E" w:rsidRPr="009535B7" w:rsidRDefault="0013074E" w:rsidP="000F04AA">
      <w:pPr>
        <w:pStyle w:val="Heading3"/>
        <w:jc w:val="both"/>
        <w:rPr>
          <w:lang w:val="en-US"/>
        </w:rPr>
      </w:pPr>
      <w:bookmarkStart w:id="23" w:name="_Toc156459533"/>
      <w:bookmarkStart w:id="24" w:name="_Toc157084453"/>
      <w:r w:rsidRPr="009535B7">
        <w:rPr>
          <w:lang w:val="en-US"/>
        </w:rPr>
        <w:t>Applicable Documents</w:t>
      </w:r>
      <w:bookmarkEnd w:id="23"/>
      <w:bookmarkEnd w:id="24"/>
    </w:p>
    <w:p w14:paraId="681F8E25" w14:textId="77777777" w:rsidR="0013074E" w:rsidRPr="009535B7" w:rsidRDefault="0013074E" w:rsidP="000F04AA">
      <w:pPr>
        <w:jc w:val="both"/>
        <w:rPr>
          <w:lang w:val="en-US"/>
        </w:rPr>
      </w:pPr>
      <w:r w:rsidRPr="009535B7">
        <w:rPr>
          <w:lang w:val="en-US"/>
        </w:rPr>
        <w:t xml:space="preserve">The following applicable documents are those specification, standards, criteria, etc. used to define the requirements of this representative task order.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7603"/>
      </w:tblGrid>
      <w:tr w:rsidR="00D60F20" w:rsidRPr="009535B7" w14:paraId="681F8E28" w14:textId="77777777" w:rsidTr="00D60F20">
        <w:tc>
          <w:tcPr>
            <w:tcW w:w="1413" w:type="dxa"/>
          </w:tcPr>
          <w:p w14:paraId="681F8E26" w14:textId="77777777" w:rsidR="00D60F20" w:rsidRPr="009535B7" w:rsidRDefault="00D60F20" w:rsidP="000F04AA">
            <w:pPr>
              <w:jc w:val="both"/>
              <w:rPr>
                <w:lang w:val="en-US"/>
              </w:rPr>
            </w:pPr>
            <w:r w:rsidRPr="009535B7">
              <w:rPr>
                <w:lang w:val="en-US"/>
              </w:rPr>
              <w:t>Number</w:t>
            </w:r>
          </w:p>
        </w:tc>
        <w:tc>
          <w:tcPr>
            <w:tcW w:w="7603" w:type="dxa"/>
          </w:tcPr>
          <w:p w14:paraId="681F8E27" w14:textId="77777777" w:rsidR="00D60F20" w:rsidRPr="009535B7" w:rsidRDefault="00D60F20" w:rsidP="000F04AA">
            <w:pPr>
              <w:jc w:val="both"/>
              <w:rPr>
                <w:lang w:val="en-US"/>
              </w:rPr>
            </w:pPr>
            <w:r w:rsidRPr="009535B7">
              <w:rPr>
                <w:lang w:val="en-US"/>
              </w:rPr>
              <w:t>Reference</w:t>
            </w:r>
          </w:p>
        </w:tc>
      </w:tr>
      <w:tr w:rsidR="00D60F20" w:rsidRPr="009535B7" w14:paraId="681F8E2B" w14:textId="77777777" w:rsidTr="00D60F20">
        <w:tc>
          <w:tcPr>
            <w:tcW w:w="1413" w:type="dxa"/>
          </w:tcPr>
          <w:p w14:paraId="681F8E29" w14:textId="77777777" w:rsidR="00D60F20" w:rsidRPr="009535B7" w:rsidRDefault="00D60F20" w:rsidP="000F04AA">
            <w:pPr>
              <w:jc w:val="both"/>
              <w:rPr>
                <w:lang w:val="en-US"/>
              </w:rPr>
            </w:pPr>
          </w:p>
        </w:tc>
        <w:tc>
          <w:tcPr>
            <w:tcW w:w="7603" w:type="dxa"/>
          </w:tcPr>
          <w:p w14:paraId="681F8E2A" w14:textId="77777777" w:rsidR="00D60F20" w:rsidRPr="009535B7" w:rsidRDefault="00D60F20" w:rsidP="000F04AA">
            <w:pPr>
              <w:jc w:val="both"/>
              <w:rPr>
                <w:lang w:val="en-US"/>
              </w:rPr>
            </w:pPr>
          </w:p>
        </w:tc>
      </w:tr>
      <w:tr w:rsidR="00D60F20" w:rsidRPr="009535B7" w14:paraId="681F8E2E" w14:textId="77777777" w:rsidTr="00D60F20">
        <w:tc>
          <w:tcPr>
            <w:tcW w:w="1413" w:type="dxa"/>
          </w:tcPr>
          <w:p w14:paraId="681F8E2C" w14:textId="77777777" w:rsidR="00D60F20" w:rsidRPr="009535B7" w:rsidRDefault="008833CE" w:rsidP="000F04AA">
            <w:pPr>
              <w:jc w:val="both"/>
              <w:rPr>
                <w:lang w:val="en-US"/>
              </w:rPr>
            </w:pPr>
            <w:r w:rsidRPr="009535B7">
              <w:rPr>
                <w:lang w:val="en-US"/>
              </w:rPr>
              <w:t>[AD1]</w:t>
            </w:r>
          </w:p>
        </w:tc>
        <w:tc>
          <w:tcPr>
            <w:tcW w:w="7603" w:type="dxa"/>
          </w:tcPr>
          <w:p w14:paraId="681F8E2D" w14:textId="77777777" w:rsidR="00D60F20" w:rsidRPr="009535B7" w:rsidRDefault="00AA4A1B" w:rsidP="000F04AA">
            <w:pPr>
              <w:jc w:val="both"/>
              <w:rPr>
                <w:lang w:val="en-US"/>
              </w:rPr>
            </w:pPr>
            <w:r w:rsidRPr="009535B7">
              <w:rPr>
                <w:lang w:val="en-US"/>
              </w:rPr>
              <w:t>ESA-TECEEP-SOW-002720. Lunar spectral irradiance measurement and modelling for absolute calibration of EO optical sensors.</w:t>
            </w:r>
          </w:p>
        </w:tc>
      </w:tr>
      <w:tr w:rsidR="00EB4998" w:rsidRPr="009535B7" w14:paraId="45CE625F" w14:textId="77777777" w:rsidTr="00D60F20">
        <w:tc>
          <w:tcPr>
            <w:tcW w:w="1413" w:type="dxa"/>
          </w:tcPr>
          <w:p w14:paraId="6F777582" w14:textId="79626E94" w:rsidR="00EB4998" w:rsidRPr="009535B7" w:rsidRDefault="00EB4998" w:rsidP="000F04AA">
            <w:pPr>
              <w:jc w:val="both"/>
              <w:rPr>
                <w:lang w:val="en-US"/>
              </w:rPr>
            </w:pPr>
            <w:r w:rsidRPr="009535B7">
              <w:rPr>
                <w:lang w:val="en-US"/>
              </w:rPr>
              <w:t>[AD</w:t>
            </w:r>
            <w:r w:rsidR="00A52813">
              <w:rPr>
                <w:lang w:val="en-US"/>
              </w:rPr>
              <w:t>2</w:t>
            </w:r>
            <w:r w:rsidRPr="009535B7">
              <w:rPr>
                <w:lang w:val="en-US"/>
              </w:rPr>
              <w:t>]</w:t>
            </w:r>
          </w:p>
        </w:tc>
        <w:tc>
          <w:tcPr>
            <w:tcW w:w="7603" w:type="dxa"/>
          </w:tcPr>
          <w:p w14:paraId="0BE25CBB" w14:textId="68E3CBB3" w:rsidR="0011765B" w:rsidRPr="00D23B24" w:rsidRDefault="00D4275B" w:rsidP="000F04AA">
            <w:pPr>
              <w:jc w:val="both"/>
            </w:pPr>
            <w:r w:rsidRPr="00D4275B">
              <w:rPr>
                <w:lang w:val="en-US"/>
              </w:rPr>
              <w:t>LUNAR IRRADIANCE MODEL ALGORITHM AND THEORETICAL BASIS DOCUMENT</w:t>
            </w:r>
            <w:r>
              <w:rPr>
                <w:lang w:val="en-US"/>
              </w:rPr>
              <w:t xml:space="preserve"> (D</w:t>
            </w:r>
            <w:r w:rsidR="00BF3D52">
              <w:rPr>
                <w:lang w:val="en-US"/>
              </w:rPr>
              <w:t>4</w:t>
            </w:r>
            <w:r>
              <w:rPr>
                <w:lang w:val="en-US"/>
              </w:rPr>
              <w:t>)</w:t>
            </w:r>
          </w:p>
          <w:p w14:paraId="54E3E4D3" w14:textId="77777777" w:rsidR="00EB4998" w:rsidRPr="009535B7" w:rsidRDefault="00EB4998" w:rsidP="000F04AA">
            <w:pPr>
              <w:jc w:val="both"/>
              <w:rPr>
                <w:lang w:val="en-US"/>
              </w:rPr>
            </w:pPr>
          </w:p>
        </w:tc>
      </w:tr>
    </w:tbl>
    <w:p w14:paraId="681F8E39" w14:textId="77777777" w:rsidR="0013074E" w:rsidRPr="009535B7" w:rsidRDefault="0013074E" w:rsidP="000F04AA">
      <w:pPr>
        <w:pStyle w:val="Heading3"/>
        <w:jc w:val="both"/>
        <w:rPr>
          <w:lang w:val="en-US"/>
        </w:rPr>
      </w:pPr>
      <w:bookmarkStart w:id="25" w:name="_Toc156459534"/>
      <w:bookmarkStart w:id="26" w:name="_Toc157084454"/>
      <w:r w:rsidRPr="009535B7">
        <w:rPr>
          <w:lang w:val="en-US"/>
        </w:rPr>
        <w:t>Reference Documents</w:t>
      </w:r>
      <w:bookmarkEnd w:id="25"/>
      <w:bookmarkEnd w:id="26"/>
    </w:p>
    <w:p w14:paraId="681F8E3A" w14:textId="5778282C" w:rsidR="0013074E" w:rsidRPr="009535B7" w:rsidRDefault="00EA59B3" w:rsidP="000F04AA">
      <w:pPr>
        <w:jc w:val="both"/>
        <w:rPr>
          <w:lang w:val="en-US"/>
        </w:rPr>
      </w:pPr>
      <w:r w:rsidRPr="009535B7">
        <w:rPr>
          <w:lang w:val="en-US"/>
        </w:rPr>
        <w:t>Reference documents</w:t>
      </w:r>
      <w:r w:rsidR="0013074E" w:rsidRPr="009535B7">
        <w:rPr>
          <w:lang w:val="en-US"/>
        </w:rPr>
        <w:t xml:space="preserve"> are those documents included for information purposes; they provide insight into the operation, characteristics, and interfaces, as well as relevant background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7603"/>
      </w:tblGrid>
      <w:tr w:rsidR="0013074E" w:rsidRPr="009535B7" w14:paraId="681F8E3E" w14:textId="77777777" w:rsidTr="0013074E">
        <w:tc>
          <w:tcPr>
            <w:tcW w:w="1413" w:type="dxa"/>
          </w:tcPr>
          <w:p w14:paraId="681F8E3C" w14:textId="77777777" w:rsidR="0013074E" w:rsidRPr="009535B7" w:rsidRDefault="0013074E" w:rsidP="000F04AA">
            <w:pPr>
              <w:jc w:val="both"/>
              <w:rPr>
                <w:lang w:val="en-US"/>
              </w:rPr>
            </w:pPr>
            <w:r w:rsidRPr="009535B7">
              <w:rPr>
                <w:lang w:val="en-US"/>
              </w:rPr>
              <w:t>Number</w:t>
            </w:r>
          </w:p>
        </w:tc>
        <w:tc>
          <w:tcPr>
            <w:tcW w:w="7603" w:type="dxa"/>
          </w:tcPr>
          <w:p w14:paraId="681F8E3D" w14:textId="77777777" w:rsidR="0013074E" w:rsidRPr="009535B7" w:rsidRDefault="0013074E" w:rsidP="000F04AA">
            <w:pPr>
              <w:jc w:val="both"/>
              <w:rPr>
                <w:lang w:val="en-US"/>
              </w:rPr>
            </w:pPr>
            <w:r w:rsidRPr="009535B7">
              <w:rPr>
                <w:lang w:val="en-US"/>
              </w:rPr>
              <w:t>Reference</w:t>
            </w:r>
          </w:p>
        </w:tc>
      </w:tr>
      <w:tr w:rsidR="0013074E" w:rsidRPr="009535B7" w14:paraId="681F8E41" w14:textId="77777777" w:rsidTr="0013074E">
        <w:tc>
          <w:tcPr>
            <w:tcW w:w="1413" w:type="dxa"/>
          </w:tcPr>
          <w:p w14:paraId="681F8E3F" w14:textId="77777777" w:rsidR="0013074E" w:rsidRPr="009535B7" w:rsidRDefault="0013074E" w:rsidP="000F04AA">
            <w:pPr>
              <w:jc w:val="both"/>
              <w:rPr>
                <w:lang w:val="en-US"/>
              </w:rPr>
            </w:pPr>
          </w:p>
        </w:tc>
        <w:tc>
          <w:tcPr>
            <w:tcW w:w="7603" w:type="dxa"/>
          </w:tcPr>
          <w:p w14:paraId="681F8E40" w14:textId="77777777" w:rsidR="0013074E" w:rsidRPr="009535B7" w:rsidRDefault="0013074E" w:rsidP="000F04AA">
            <w:pPr>
              <w:jc w:val="both"/>
              <w:rPr>
                <w:lang w:val="en-US"/>
              </w:rPr>
            </w:pPr>
          </w:p>
        </w:tc>
      </w:tr>
      <w:tr w:rsidR="0013074E" w:rsidRPr="009535B7" w14:paraId="681F8E44" w14:textId="77777777" w:rsidTr="0013074E">
        <w:tc>
          <w:tcPr>
            <w:tcW w:w="1413" w:type="dxa"/>
          </w:tcPr>
          <w:p w14:paraId="681F8E42" w14:textId="77777777" w:rsidR="0013074E" w:rsidRPr="009535B7" w:rsidRDefault="00666DE7" w:rsidP="000F04AA">
            <w:pPr>
              <w:jc w:val="both"/>
              <w:rPr>
                <w:lang w:val="en-US"/>
              </w:rPr>
            </w:pPr>
            <w:r w:rsidRPr="009535B7">
              <w:rPr>
                <w:lang w:val="en-US"/>
              </w:rPr>
              <w:t>[RD</w:t>
            </w:r>
            <w:r w:rsidR="00EB7530" w:rsidRPr="009535B7">
              <w:rPr>
                <w:lang w:val="en-US"/>
              </w:rPr>
              <w:t>1</w:t>
            </w:r>
            <w:r w:rsidR="008833CE" w:rsidRPr="009535B7">
              <w:rPr>
                <w:lang w:val="en-US"/>
              </w:rPr>
              <w:t>]</w:t>
            </w:r>
          </w:p>
        </w:tc>
        <w:tc>
          <w:tcPr>
            <w:tcW w:w="7603" w:type="dxa"/>
          </w:tcPr>
          <w:p w14:paraId="681F8E43" w14:textId="77777777" w:rsidR="0013074E" w:rsidRPr="009535B7" w:rsidRDefault="008833CE" w:rsidP="000F04AA">
            <w:pPr>
              <w:jc w:val="both"/>
              <w:rPr>
                <w:lang w:val="en-US"/>
              </w:rPr>
            </w:pPr>
            <w:r w:rsidRPr="009535B7">
              <w:rPr>
                <w:lang w:val="en-US"/>
              </w:rPr>
              <w:t>H.H. Kieffer and T.C. Stone. The Spectral Irradiance of the Moon. 2005. The American Astronomical Society. DOI:10.1086/430185.</w:t>
            </w:r>
          </w:p>
        </w:tc>
      </w:tr>
      <w:tr w:rsidR="0013074E" w:rsidRPr="009535B7" w14:paraId="681F8E47" w14:textId="77777777" w:rsidTr="0013074E">
        <w:tc>
          <w:tcPr>
            <w:tcW w:w="1413" w:type="dxa"/>
          </w:tcPr>
          <w:p w14:paraId="681F8E45" w14:textId="77777777" w:rsidR="0013074E" w:rsidRPr="009535B7" w:rsidRDefault="0013074E" w:rsidP="000F04AA">
            <w:pPr>
              <w:jc w:val="both"/>
              <w:rPr>
                <w:lang w:val="en-US"/>
              </w:rPr>
            </w:pPr>
          </w:p>
        </w:tc>
        <w:tc>
          <w:tcPr>
            <w:tcW w:w="7603" w:type="dxa"/>
          </w:tcPr>
          <w:p w14:paraId="681F8E46" w14:textId="77777777" w:rsidR="0013074E" w:rsidRPr="009535B7" w:rsidRDefault="0013074E" w:rsidP="000F04AA">
            <w:pPr>
              <w:jc w:val="both"/>
              <w:rPr>
                <w:lang w:val="en-US"/>
              </w:rPr>
            </w:pPr>
          </w:p>
        </w:tc>
      </w:tr>
      <w:tr w:rsidR="00DA6E6A" w:rsidRPr="009535B7" w14:paraId="681F8E4A" w14:textId="77777777" w:rsidTr="0013074E">
        <w:tc>
          <w:tcPr>
            <w:tcW w:w="1413" w:type="dxa"/>
          </w:tcPr>
          <w:p w14:paraId="681F8E48" w14:textId="77777777" w:rsidR="00DA6E6A" w:rsidRPr="009535B7" w:rsidRDefault="00DA6E6A" w:rsidP="000F04AA">
            <w:pPr>
              <w:jc w:val="both"/>
              <w:rPr>
                <w:lang w:val="en-US"/>
              </w:rPr>
            </w:pPr>
            <w:r w:rsidRPr="009535B7">
              <w:rPr>
                <w:lang w:val="en-US"/>
              </w:rPr>
              <w:t>[RD2]</w:t>
            </w:r>
          </w:p>
        </w:tc>
        <w:tc>
          <w:tcPr>
            <w:tcW w:w="7603" w:type="dxa"/>
          </w:tcPr>
          <w:p w14:paraId="681F8E49" w14:textId="3C64C490" w:rsidR="00DA6E6A" w:rsidRPr="00586939" w:rsidRDefault="00586939" w:rsidP="000F04AA">
            <w:pPr>
              <w:jc w:val="both"/>
              <w:rPr>
                <w:lang w:val="en-US"/>
              </w:rPr>
            </w:pPr>
            <w:r w:rsidRPr="00586939">
              <w:rPr>
                <w:lang w:val="en-US"/>
              </w:rPr>
              <w:t>http://gsics.atmos.umd.edu/bin/view/Development/GiroV1Release</w:t>
            </w:r>
          </w:p>
        </w:tc>
      </w:tr>
      <w:tr w:rsidR="00C04CC3" w:rsidRPr="009535B7" w14:paraId="6ED9C9D2" w14:textId="77777777" w:rsidTr="0013074E">
        <w:tc>
          <w:tcPr>
            <w:tcW w:w="1413" w:type="dxa"/>
          </w:tcPr>
          <w:p w14:paraId="53E6BAA0" w14:textId="77777777" w:rsidR="00C04CC3" w:rsidRPr="009535B7" w:rsidRDefault="00C04CC3" w:rsidP="000F04AA">
            <w:pPr>
              <w:jc w:val="both"/>
              <w:rPr>
                <w:lang w:val="en-US"/>
              </w:rPr>
            </w:pPr>
          </w:p>
        </w:tc>
        <w:tc>
          <w:tcPr>
            <w:tcW w:w="7603" w:type="dxa"/>
          </w:tcPr>
          <w:p w14:paraId="55927686" w14:textId="77777777" w:rsidR="00C04CC3" w:rsidRPr="009535B7" w:rsidRDefault="00C04CC3" w:rsidP="000F04AA">
            <w:pPr>
              <w:jc w:val="both"/>
              <w:rPr>
                <w:lang w:val="en-US"/>
              </w:rPr>
            </w:pPr>
          </w:p>
        </w:tc>
      </w:tr>
      <w:tr w:rsidR="00573B40" w:rsidRPr="009535B7" w14:paraId="0ECD2FFC" w14:textId="77777777" w:rsidTr="0013074E">
        <w:tc>
          <w:tcPr>
            <w:tcW w:w="1413" w:type="dxa"/>
          </w:tcPr>
          <w:p w14:paraId="7F1F9AA3" w14:textId="0F9ACE0A" w:rsidR="00573B40" w:rsidRPr="009535B7" w:rsidRDefault="00573B40" w:rsidP="000F04AA">
            <w:pPr>
              <w:jc w:val="both"/>
              <w:rPr>
                <w:lang w:val="en-US"/>
              </w:rPr>
            </w:pPr>
            <w:r>
              <w:rPr>
                <w:lang w:val="en-US"/>
              </w:rPr>
              <w:t>[RD3]</w:t>
            </w:r>
          </w:p>
        </w:tc>
        <w:tc>
          <w:tcPr>
            <w:tcW w:w="7603" w:type="dxa"/>
          </w:tcPr>
          <w:p w14:paraId="7A7C54C6" w14:textId="1B7049BC" w:rsidR="00573B40" w:rsidRPr="009535B7" w:rsidRDefault="00EA19D2" w:rsidP="000F04AA">
            <w:pPr>
              <w:jc w:val="both"/>
              <w:rPr>
                <w:lang w:val="en-US"/>
              </w:rPr>
            </w:pPr>
            <w:r w:rsidRPr="00EA19D2">
              <w:rPr>
                <w:lang w:val="en-US"/>
              </w:rPr>
              <w:t xml:space="preserve">Lunar observations data set preparation + results with the Pleiades satellites </w:t>
            </w:r>
            <w:r>
              <w:rPr>
                <w:lang w:val="en-US"/>
              </w:rPr>
              <w:t>–</w:t>
            </w:r>
            <w:r w:rsidRPr="00EA19D2">
              <w:rPr>
                <w:lang w:val="en-US"/>
              </w:rPr>
              <w:t xml:space="preserve"> LEO</w:t>
            </w:r>
            <w:r>
              <w:rPr>
                <w:lang w:val="en-US"/>
              </w:rPr>
              <w:t>,</w:t>
            </w:r>
            <w:r w:rsidRPr="000F04AA">
              <w:rPr>
                <w:lang w:val="en-US"/>
              </w:rPr>
              <w:t xml:space="preserve"> </w:t>
            </w:r>
            <w:proofErr w:type="spellStart"/>
            <w:r w:rsidRPr="000F04AA">
              <w:rPr>
                <w:lang w:val="en-US"/>
              </w:rPr>
              <w:t>Lachérade</w:t>
            </w:r>
            <w:proofErr w:type="spellEnd"/>
            <w:r>
              <w:rPr>
                <w:lang w:val="en-US"/>
              </w:rPr>
              <w:t xml:space="preserve"> et al., GSICS Workshop, Darmstadt</w:t>
            </w:r>
          </w:p>
        </w:tc>
      </w:tr>
      <w:tr w:rsidR="00573B40" w:rsidRPr="009535B7" w14:paraId="4A91C0A2" w14:textId="77777777" w:rsidTr="0013074E">
        <w:tc>
          <w:tcPr>
            <w:tcW w:w="1413" w:type="dxa"/>
          </w:tcPr>
          <w:p w14:paraId="7B9124C4" w14:textId="77777777" w:rsidR="00573B40" w:rsidRDefault="00573B40" w:rsidP="000F04AA">
            <w:pPr>
              <w:jc w:val="both"/>
              <w:rPr>
                <w:lang w:val="en-US"/>
              </w:rPr>
            </w:pPr>
          </w:p>
        </w:tc>
        <w:tc>
          <w:tcPr>
            <w:tcW w:w="7603" w:type="dxa"/>
          </w:tcPr>
          <w:p w14:paraId="0A3C68EB" w14:textId="77777777" w:rsidR="00573B40" w:rsidRPr="000F3DC1" w:rsidRDefault="00573B40" w:rsidP="000F04AA">
            <w:pPr>
              <w:jc w:val="both"/>
              <w:rPr>
                <w:lang w:val="en-US"/>
              </w:rPr>
            </w:pPr>
          </w:p>
        </w:tc>
      </w:tr>
      <w:tr w:rsidR="00573B40" w:rsidRPr="009535B7" w14:paraId="1793FAB0" w14:textId="77777777" w:rsidTr="000F04AA">
        <w:trPr>
          <w:trHeight w:val="530"/>
        </w:trPr>
        <w:tc>
          <w:tcPr>
            <w:tcW w:w="1413" w:type="dxa"/>
          </w:tcPr>
          <w:p w14:paraId="1273E727" w14:textId="3BE999F9" w:rsidR="00573B40" w:rsidRDefault="00573B40" w:rsidP="000F04AA">
            <w:pPr>
              <w:jc w:val="both"/>
              <w:rPr>
                <w:lang w:val="en-US"/>
              </w:rPr>
            </w:pPr>
            <w:r>
              <w:rPr>
                <w:lang w:val="en-US"/>
              </w:rPr>
              <w:t>[RD4]</w:t>
            </w:r>
          </w:p>
        </w:tc>
        <w:tc>
          <w:tcPr>
            <w:tcW w:w="7603" w:type="dxa"/>
          </w:tcPr>
          <w:p w14:paraId="03776CC2" w14:textId="3D74C2B2" w:rsidR="00573B40" w:rsidRPr="000F04AA" w:rsidRDefault="00FD31A1" w:rsidP="000F04AA">
            <w:pPr>
              <w:jc w:val="both"/>
              <w:rPr>
                <w:highlight w:val="yellow"/>
              </w:rPr>
            </w:pPr>
            <w:r w:rsidRPr="00FD31A1">
              <w:rPr>
                <w:lang w:val="en-US"/>
              </w:rPr>
              <w:t>In-Orbit Radiometric Calibration and Stability Monitoring of the PROBA-V Instrument</w:t>
            </w:r>
            <w:r>
              <w:rPr>
                <w:lang w:val="en-US"/>
              </w:rPr>
              <w:t>, Sterckx S. et al, Remote Sensing, 2016</w:t>
            </w:r>
          </w:p>
        </w:tc>
      </w:tr>
      <w:tr w:rsidR="002E751F" w:rsidRPr="009535B7" w14:paraId="79692F28" w14:textId="77777777" w:rsidTr="000F04AA">
        <w:trPr>
          <w:trHeight w:val="530"/>
        </w:trPr>
        <w:tc>
          <w:tcPr>
            <w:tcW w:w="1413" w:type="dxa"/>
          </w:tcPr>
          <w:p w14:paraId="3D95A978" w14:textId="77777777" w:rsidR="002E751F" w:rsidRDefault="002E751F" w:rsidP="000F04AA">
            <w:pPr>
              <w:jc w:val="both"/>
              <w:rPr>
                <w:lang w:val="en-US"/>
              </w:rPr>
            </w:pPr>
          </w:p>
        </w:tc>
        <w:tc>
          <w:tcPr>
            <w:tcW w:w="7603" w:type="dxa"/>
          </w:tcPr>
          <w:p w14:paraId="31934274" w14:textId="77777777" w:rsidR="002E751F" w:rsidRPr="00FD31A1" w:rsidRDefault="002E751F" w:rsidP="000F04AA">
            <w:pPr>
              <w:jc w:val="both"/>
              <w:rPr>
                <w:lang w:val="en-US"/>
              </w:rPr>
            </w:pPr>
          </w:p>
        </w:tc>
      </w:tr>
      <w:tr w:rsidR="002E751F" w:rsidRPr="009535B7" w14:paraId="39F3CA2B" w14:textId="77777777" w:rsidTr="000F04AA">
        <w:trPr>
          <w:trHeight w:val="530"/>
        </w:trPr>
        <w:tc>
          <w:tcPr>
            <w:tcW w:w="1413" w:type="dxa"/>
          </w:tcPr>
          <w:p w14:paraId="7D2ABEEB" w14:textId="7935EC3E" w:rsidR="002E751F" w:rsidRDefault="002E751F" w:rsidP="000F04AA">
            <w:pPr>
              <w:jc w:val="both"/>
              <w:rPr>
                <w:lang w:val="en-US"/>
              </w:rPr>
            </w:pPr>
            <w:r>
              <w:rPr>
                <w:lang w:val="en-US"/>
              </w:rPr>
              <w:t>[RD5]</w:t>
            </w:r>
          </w:p>
        </w:tc>
        <w:tc>
          <w:tcPr>
            <w:tcW w:w="7603" w:type="dxa"/>
          </w:tcPr>
          <w:p w14:paraId="6BEB38ED" w14:textId="122E33B9" w:rsidR="002E751F" w:rsidRPr="00FD31A1" w:rsidRDefault="002E751F" w:rsidP="00943F57">
            <w:pPr>
              <w:rPr>
                <w:lang w:val="en-US"/>
              </w:rPr>
            </w:pPr>
            <w:r>
              <w:rPr>
                <w:lang w:val="en-US"/>
              </w:rPr>
              <w:t>PROBA-V Quarterly Calibration Report</w:t>
            </w:r>
            <w:r w:rsidR="00644FED">
              <w:rPr>
                <w:lang w:val="en-US"/>
              </w:rPr>
              <w:t xml:space="preserve"> Q4 2019</w:t>
            </w:r>
            <w:r>
              <w:rPr>
                <w:lang w:val="en-US"/>
              </w:rPr>
              <w:t xml:space="preserve">, </w:t>
            </w:r>
            <w:r w:rsidR="00644FED" w:rsidRPr="00644FED">
              <w:rPr>
                <w:lang w:val="en-US"/>
              </w:rPr>
              <w:t>http://proba-v.vgt.vito.be/en/quality/platform-status-information/quarterly-image-quality-reports</w:t>
            </w:r>
            <w:r w:rsidR="00073B56">
              <w:rPr>
                <w:lang w:val="en-US"/>
              </w:rPr>
              <w:t>, Sterckx et al</w:t>
            </w:r>
          </w:p>
        </w:tc>
      </w:tr>
    </w:tbl>
    <w:p w14:paraId="681F8E4B" w14:textId="3D845FE1" w:rsidR="00D60F20" w:rsidRPr="000F04AA" w:rsidRDefault="00B52C1D" w:rsidP="000F04AA">
      <w:pPr>
        <w:jc w:val="both"/>
      </w:pPr>
      <w:r>
        <w:tab/>
      </w:r>
    </w:p>
    <w:p w14:paraId="681F8E4D" w14:textId="77777777" w:rsidR="00D60F20" w:rsidRPr="009535B7" w:rsidRDefault="00D60F20" w:rsidP="000F04AA">
      <w:pPr>
        <w:pStyle w:val="Heading2"/>
        <w:jc w:val="both"/>
        <w:rPr>
          <w:lang w:val="en-US"/>
        </w:rPr>
      </w:pPr>
      <w:bookmarkStart w:id="27" w:name="_Toc18321074"/>
      <w:bookmarkStart w:id="28" w:name="_Toc18675262"/>
      <w:bookmarkStart w:id="29" w:name="_Toc18677704"/>
      <w:bookmarkStart w:id="30" w:name="_Toc18321075"/>
      <w:bookmarkStart w:id="31" w:name="_Toc18675263"/>
      <w:bookmarkStart w:id="32" w:name="_Toc18677705"/>
      <w:bookmarkStart w:id="33" w:name="_Toc18321076"/>
      <w:bookmarkStart w:id="34" w:name="_Toc18675264"/>
      <w:bookmarkStart w:id="35" w:name="_Toc18677706"/>
      <w:bookmarkStart w:id="36" w:name="_Toc156459535"/>
      <w:bookmarkStart w:id="37" w:name="_Toc157084455"/>
      <w:bookmarkEnd w:id="27"/>
      <w:bookmarkEnd w:id="28"/>
      <w:bookmarkEnd w:id="29"/>
      <w:bookmarkEnd w:id="30"/>
      <w:bookmarkEnd w:id="31"/>
      <w:bookmarkEnd w:id="32"/>
      <w:bookmarkEnd w:id="33"/>
      <w:bookmarkEnd w:id="34"/>
      <w:bookmarkEnd w:id="35"/>
      <w:r w:rsidRPr="009535B7">
        <w:rPr>
          <w:lang w:val="en-US"/>
        </w:rPr>
        <w:t>Glossary</w:t>
      </w:r>
      <w:bookmarkEnd w:id="36"/>
      <w:bookmarkEnd w:id="37"/>
    </w:p>
    <w:p w14:paraId="681F8E4E" w14:textId="77777777" w:rsidR="00D60F20" w:rsidRPr="009535B7" w:rsidRDefault="00D60F20" w:rsidP="000F04AA">
      <w:pPr>
        <w:pStyle w:val="Heading3"/>
        <w:jc w:val="both"/>
        <w:rPr>
          <w:lang w:val="en-US"/>
        </w:rPr>
      </w:pPr>
      <w:bookmarkStart w:id="38" w:name="_Toc156459536"/>
      <w:bookmarkStart w:id="39" w:name="_Toc157084456"/>
      <w:r w:rsidRPr="009535B7">
        <w:rPr>
          <w:lang w:val="en-US"/>
        </w:rPr>
        <w:t>Abbreviations</w:t>
      </w:r>
      <w:bookmarkEnd w:id="38"/>
      <w:bookmarkEnd w:id="39"/>
    </w:p>
    <w:p w14:paraId="681F8E4F" w14:textId="77777777" w:rsidR="00D60F20" w:rsidRPr="009535B7" w:rsidRDefault="00D60F20" w:rsidP="000F04AA">
      <w:pPr>
        <w:jc w:val="both"/>
        <w:rPr>
          <w:lang w:val="en-US"/>
        </w:rPr>
      </w:pPr>
    </w:p>
    <w:tbl>
      <w:tblPr>
        <w:tblStyle w:val="Cuadrculadetablaclar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2"/>
        <w:gridCol w:w="4582"/>
        <w:gridCol w:w="3062"/>
      </w:tblGrid>
      <w:tr w:rsidR="00D60F20" w:rsidRPr="009535B7" w14:paraId="681F8E53" w14:textId="77777777" w:rsidTr="00D60F20">
        <w:tc>
          <w:tcPr>
            <w:tcW w:w="1372" w:type="dxa"/>
          </w:tcPr>
          <w:p w14:paraId="681F8E50" w14:textId="77777777" w:rsidR="00D60F20" w:rsidRPr="009535B7" w:rsidRDefault="00D60F20" w:rsidP="000F04AA">
            <w:pPr>
              <w:jc w:val="both"/>
              <w:rPr>
                <w:lang w:val="en-US"/>
              </w:rPr>
            </w:pPr>
            <w:r w:rsidRPr="009535B7">
              <w:rPr>
                <w:lang w:val="en-US"/>
              </w:rPr>
              <w:t>Abbreviation</w:t>
            </w:r>
          </w:p>
        </w:tc>
        <w:tc>
          <w:tcPr>
            <w:tcW w:w="4582" w:type="dxa"/>
          </w:tcPr>
          <w:p w14:paraId="681F8E51" w14:textId="77777777" w:rsidR="00D60F20" w:rsidRPr="009535B7" w:rsidRDefault="00D60F20" w:rsidP="000F04AA">
            <w:pPr>
              <w:jc w:val="both"/>
              <w:rPr>
                <w:lang w:val="en-US"/>
              </w:rPr>
            </w:pPr>
            <w:r w:rsidRPr="009535B7">
              <w:rPr>
                <w:lang w:val="en-US"/>
              </w:rPr>
              <w:t>Stands For</w:t>
            </w:r>
          </w:p>
        </w:tc>
        <w:tc>
          <w:tcPr>
            <w:tcW w:w="3062" w:type="dxa"/>
          </w:tcPr>
          <w:p w14:paraId="681F8E52" w14:textId="77777777" w:rsidR="00D60F20" w:rsidRPr="009535B7" w:rsidRDefault="00D60F20" w:rsidP="000F04AA">
            <w:pPr>
              <w:jc w:val="both"/>
              <w:rPr>
                <w:lang w:val="en-US"/>
              </w:rPr>
            </w:pPr>
            <w:r w:rsidRPr="009535B7">
              <w:rPr>
                <w:lang w:val="en-US"/>
              </w:rPr>
              <w:t>Notes</w:t>
            </w:r>
          </w:p>
        </w:tc>
      </w:tr>
      <w:tr w:rsidR="00B3646C" w:rsidRPr="009535B7" w14:paraId="681F8E57" w14:textId="77777777" w:rsidTr="00D60F20">
        <w:tc>
          <w:tcPr>
            <w:tcW w:w="1372" w:type="dxa"/>
          </w:tcPr>
          <w:p w14:paraId="681F8E54" w14:textId="77777777" w:rsidR="00B3646C" w:rsidRPr="009535B7" w:rsidRDefault="00B3646C" w:rsidP="000F04AA">
            <w:pPr>
              <w:jc w:val="both"/>
              <w:rPr>
                <w:lang w:val="en-US"/>
              </w:rPr>
            </w:pPr>
          </w:p>
        </w:tc>
        <w:tc>
          <w:tcPr>
            <w:tcW w:w="4582" w:type="dxa"/>
          </w:tcPr>
          <w:p w14:paraId="681F8E55" w14:textId="77777777" w:rsidR="00B3646C" w:rsidRPr="009535B7" w:rsidRDefault="00B3646C" w:rsidP="000F04AA">
            <w:pPr>
              <w:jc w:val="both"/>
              <w:rPr>
                <w:lang w:val="en-US"/>
              </w:rPr>
            </w:pPr>
          </w:p>
        </w:tc>
        <w:tc>
          <w:tcPr>
            <w:tcW w:w="3062" w:type="dxa"/>
          </w:tcPr>
          <w:p w14:paraId="681F8E56" w14:textId="77777777" w:rsidR="00B3646C" w:rsidRPr="009535B7" w:rsidRDefault="00B3646C" w:rsidP="000F04AA">
            <w:pPr>
              <w:jc w:val="both"/>
              <w:rPr>
                <w:lang w:val="en-US"/>
              </w:rPr>
            </w:pPr>
          </w:p>
        </w:tc>
      </w:tr>
      <w:tr w:rsidR="00D60F20" w:rsidRPr="009535B7" w14:paraId="681F8E5B" w14:textId="77777777" w:rsidTr="00D60F20">
        <w:tc>
          <w:tcPr>
            <w:tcW w:w="1372" w:type="dxa"/>
          </w:tcPr>
          <w:p w14:paraId="681F8E58" w14:textId="77777777" w:rsidR="00D60F20" w:rsidRPr="009535B7" w:rsidRDefault="00D60F20" w:rsidP="000F04AA">
            <w:pPr>
              <w:jc w:val="both"/>
              <w:rPr>
                <w:lang w:val="en-US"/>
              </w:rPr>
            </w:pPr>
          </w:p>
        </w:tc>
        <w:tc>
          <w:tcPr>
            <w:tcW w:w="4582" w:type="dxa"/>
          </w:tcPr>
          <w:p w14:paraId="681F8E59" w14:textId="77777777" w:rsidR="00D60F20" w:rsidRPr="009535B7" w:rsidRDefault="00D60F20" w:rsidP="000F04AA">
            <w:pPr>
              <w:jc w:val="both"/>
              <w:rPr>
                <w:lang w:val="en-US"/>
              </w:rPr>
            </w:pPr>
          </w:p>
        </w:tc>
        <w:tc>
          <w:tcPr>
            <w:tcW w:w="3062" w:type="dxa"/>
          </w:tcPr>
          <w:p w14:paraId="681F8E5A" w14:textId="77777777" w:rsidR="00D60F20" w:rsidRPr="009535B7" w:rsidRDefault="00D60F20" w:rsidP="000F04AA">
            <w:pPr>
              <w:jc w:val="both"/>
              <w:rPr>
                <w:lang w:val="en-US"/>
              </w:rPr>
            </w:pPr>
          </w:p>
        </w:tc>
      </w:tr>
      <w:tr w:rsidR="00D60F20" w:rsidRPr="009535B7" w14:paraId="681F8E5F" w14:textId="77777777" w:rsidTr="00D60F20">
        <w:tc>
          <w:tcPr>
            <w:tcW w:w="1372" w:type="dxa"/>
          </w:tcPr>
          <w:p w14:paraId="681F8E5C" w14:textId="77777777" w:rsidR="00D60F20" w:rsidRPr="009535B7" w:rsidRDefault="00D60F20" w:rsidP="000F04AA">
            <w:pPr>
              <w:jc w:val="both"/>
              <w:rPr>
                <w:lang w:val="en-US"/>
              </w:rPr>
            </w:pPr>
            <w:r w:rsidRPr="009535B7">
              <w:rPr>
                <w:lang w:val="en-US"/>
              </w:rPr>
              <w:t>ESA</w:t>
            </w:r>
          </w:p>
        </w:tc>
        <w:tc>
          <w:tcPr>
            <w:tcW w:w="4582" w:type="dxa"/>
          </w:tcPr>
          <w:p w14:paraId="681F8E5D" w14:textId="77777777" w:rsidR="00D60F20" w:rsidRPr="009535B7" w:rsidRDefault="00D60F20" w:rsidP="000F04AA">
            <w:pPr>
              <w:jc w:val="both"/>
              <w:rPr>
                <w:lang w:val="en-US"/>
              </w:rPr>
            </w:pPr>
            <w:r w:rsidRPr="009535B7">
              <w:rPr>
                <w:lang w:val="en-US"/>
              </w:rPr>
              <w:t>European Space Agency</w:t>
            </w:r>
          </w:p>
        </w:tc>
        <w:tc>
          <w:tcPr>
            <w:tcW w:w="3062" w:type="dxa"/>
          </w:tcPr>
          <w:p w14:paraId="681F8E5E" w14:textId="77777777" w:rsidR="00D60F20" w:rsidRPr="009535B7" w:rsidRDefault="00D60F20" w:rsidP="000F04AA">
            <w:pPr>
              <w:jc w:val="both"/>
              <w:rPr>
                <w:lang w:val="en-US"/>
              </w:rPr>
            </w:pPr>
            <w:r w:rsidRPr="009535B7">
              <w:rPr>
                <w:lang w:val="en-US"/>
              </w:rPr>
              <w:t>Project customer</w:t>
            </w:r>
          </w:p>
        </w:tc>
      </w:tr>
      <w:tr w:rsidR="00D60F20" w:rsidRPr="009535B7" w14:paraId="681F8E63" w14:textId="77777777" w:rsidTr="00D60F20">
        <w:tc>
          <w:tcPr>
            <w:tcW w:w="1372" w:type="dxa"/>
          </w:tcPr>
          <w:p w14:paraId="681F8E60" w14:textId="77777777" w:rsidR="00D60F20" w:rsidRPr="009535B7" w:rsidRDefault="00D60F20" w:rsidP="000F04AA">
            <w:pPr>
              <w:jc w:val="both"/>
              <w:rPr>
                <w:lang w:val="en-US"/>
              </w:rPr>
            </w:pPr>
          </w:p>
        </w:tc>
        <w:tc>
          <w:tcPr>
            <w:tcW w:w="4582" w:type="dxa"/>
          </w:tcPr>
          <w:p w14:paraId="681F8E61" w14:textId="77777777" w:rsidR="00D60F20" w:rsidRPr="009535B7" w:rsidRDefault="00D60F20" w:rsidP="000F04AA">
            <w:pPr>
              <w:jc w:val="both"/>
              <w:rPr>
                <w:lang w:val="en-US"/>
              </w:rPr>
            </w:pPr>
          </w:p>
        </w:tc>
        <w:tc>
          <w:tcPr>
            <w:tcW w:w="3062" w:type="dxa"/>
          </w:tcPr>
          <w:p w14:paraId="681F8E62" w14:textId="77777777" w:rsidR="00D60F20" w:rsidRPr="009535B7" w:rsidRDefault="00D60F20" w:rsidP="000F04AA">
            <w:pPr>
              <w:jc w:val="both"/>
              <w:rPr>
                <w:lang w:val="en-US"/>
              </w:rPr>
            </w:pPr>
          </w:p>
        </w:tc>
      </w:tr>
      <w:tr w:rsidR="00D60F20" w:rsidRPr="009535B7" w14:paraId="681F8E67" w14:textId="77777777" w:rsidTr="00D60F20">
        <w:tc>
          <w:tcPr>
            <w:tcW w:w="1372" w:type="dxa"/>
          </w:tcPr>
          <w:p w14:paraId="681F8E64" w14:textId="77777777" w:rsidR="00D60F20" w:rsidRPr="009535B7" w:rsidRDefault="00D60F20" w:rsidP="000F04AA">
            <w:pPr>
              <w:jc w:val="both"/>
              <w:rPr>
                <w:lang w:val="en-US"/>
              </w:rPr>
            </w:pPr>
            <w:r w:rsidRPr="009535B7">
              <w:rPr>
                <w:lang w:val="en-US"/>
              </w:rPr>
              <w:t>NPL</w:t>
            </w:r>
          </w:p>
        </w:tc>
        <w:tc>
          <w:tcPr>
            <w:tcW w:w="4582" w:type="dxa"/>
          </w:tcPr>
          <w:p w14:paraId="681F8E65" w14:textId="77777777" w:rsidR="00D60F20" w:rsidRPr="009535B7" w:rsidRDefault="00D60F20" w:rsidP="000F04AA">
            <w:pPr>
              <w:jc w:val="both"/>
              <w:rPr>
                <w:lang w:val="en-US"/>
              </w:rPr>
            </w:pPr>
            <w:r w:rsidRPr="009535B7">
              <w:rPr>
                <w:lang w:val="en-US"/>
              </w:rPr>
              <w:t>National Physical Laboratory</w:t>
            </w:r>
          </w:p>
        </w:tc>
        <w:tc>
          <w:tcPr>
            <w:tcW w:w="3062" w:type="dxa"/>
          </w:tcPr>
          <w:p w14:paraId="681F8E66" w14:textId="77777777" w:rsidR="00D60F20" w:rsidRPr="009535B7" w:rsidRDefault="00D60F20" w:rsidP="000F04AA">
            <w:pPr>
              <w:jc w:val="both"/>
              <w:rPr>
                <w:lang w:val="en-US"/>
              </w:rPr>
            </w:pPr>
            <w:r w:rsidRPr="009535B7">
              <w:rPr>
                <w:lang w:val="en-US"/>
              </w:rPr>
              <w:t>Project partner</w:t>
            </w:r>
          </w:p>
        </w:tc>
      </w:tr>
      <w:tr w:rsidR="00D60F20" w:rsidRPr="009535B7" w14:paraId="681F8E6B" w14:textId="77777777" w:rsidTr="00D60F20">
        <w:tc>
          <w:tcPr>
            <w:tcW w:w="1372" w:type="dxa"/>
          </w:tcPr>
          <w:p w14:paraId="681F8E68" w14:textId="77777777" w:rsidR="00D60F20" w:rsidRPr="009535B7" w:rsidRDefault="00D60F20" w:rsidP="000F04AA">
            <w:pPr>
              <w:jc w:val="both"/>
              <w:rPr>
                <w:lang w:val="en-US"/>
              </w:rPr>
            </w:pPr>
          </w:p>
        </w:tc>
        <w:tc>
          <w:tcPr>
            <w:tcW w:w="4582" w:type="dxa"/>
          </w:tcPr>
          <w:p w14:paraId="681F8E69" w14:textId="77777777" w:rsidR="00D60F20" w:rsidRPr="009535B7" w:rsidRDefault="00D60F20" w:rsidP="000F04AA">
            <w:pPr>
              <w:jc w:val="both"/>
              <w:rPr>
                <w:lang w:val="en-US"/>
              </w:rPr>
            </w:pPr>
          </w:p>
        </w:tc>
        <w:tc>
          <w:tcPr>
            <w:tcW w:w="3062" w:type="dxa"/>
          </w:tcPr>
          <w:p w14:paraId="681F8E6A" w14:textId="77777777" w:rsidR="00D60F20" w:rsidRPr="009535B7" w:rsidRDefault="00D60F20" w:rsidP="000F04AA">
            <w:pPr>
              <w:jc w:val="both"/>
              <w:rPr>
                <w:lang w:val="en-US"/>
              </w:rPr>
            </w:pPr>
          </w:p>
        </w:tc>
      </w:tr>
      <w:tr w:rsidR="00AA087A" w:rsidRPr="009535B7" w14:paraId="681F8E6F" w14:textId="77777777" w:rsidTr="005C1074">
        <w:tc>
          <w:tcPr>
            <w:tcW w:w="1372" w:type="dxa"/>
            <w:vAlign w:val="center"/>
          </w:tcPr>
          <w:p w14:paraId="681F8E6C" w14:textId="33600E15" w:rsidR="00AA087A" w:rsidRPr="009535B7" w:rsidRDefault="00AA087A" w:rsidP="00AA087A">
            <w:pPr>
              <w:jc w:val="both"/>
              <w:rPr>
                <w:lang w:val="en-US"/>
              </w:rPr>
            </w:pPr>
            <w:r>
              <w:rPr>
                <w:rFonts w:ascii="Calibri" w:hAnsi="Calibri" w:cs="Calibri"/>
                <w:color w:val="000000"/>
                <w:lang w:val="en-US"/>
              </w:rPr>
              <w:t>DOLP</w:t>
            </w:r>
          </w:p>
        </w:tc>
        <w:tc>
          <w:tcPr>
            <w:tcW w:w="4582" w:type="dxa"/>
            <w:vAlign w:val="center"/>
          </w:tcPr>
          <w:p w14:paraId="681F8E6D" w14:textId="031EE78B" w:rsidR="00AA087A" w:rsidRPr="009535B7" w:rsidRDefault="00AA087A" w:rsidP="00AA087A">
            <w:pPr>
              <w:jc w:val="both"/>
              <w:rPr>
                <w:lang w:val="en-US"/>
              </w:rPr>
            </w:pPr>
            <w:r>
              <w:rPr>
                <w:rFonts w:ascii="Calibri" w:hAnsi="Calibri" w:cs="Calibri"/>
                <w:color w:val="000000"/>
                <w:lang w:val="en-US"/>
              </w:rPr>
              <w:t>Degree of Linear Polarization</w:t>
            </w:r>
          </w:p>
        </w:tc>
        <w:tc>
          <w:tcPr>
            <w:tcW w:w="3062" w:type="dxa"/>
          </w:tcPr>
          <w:p w14:paraId="681F8E6E" w14:textId="53A58268" w:rsidR="00AA087A" w:rsidRPr="009535B7" w:rsidRDefault="00AA087A" w:rsidP="00AA087A">
            <w:pPr>
              <w:jc w:val="both"/>
              <w:rPr>
                <w:lang w:val="en-US"/>
              </w:rPr>
            </w:pPr>
          </w:p>
        </w:tc>
      </w:tr>
      <w:tr w:rsidR="00B3646C" w:rsidRPr="009535B7" w14:paraId="681F8E73" w14:textId="77777777" w:rsidTr="00D60F20">
        <w:tc>
          <w:tcPr>
            <w:tcW w:w="1372" w:type="dxa"/>
          </w:tcPr>
          <w:p w14:paraId="681F8E70" w14:textId="77777777" w:rsidR="00B3646C" w:rsidRPr="009535B7" w:rsidRDefault="00B3646C" w:rsidP="000F04AA">
            <w:pPr>
              <w:jc w:val="both"/>
              <w:rPr>
                <w:lang w:val="en-US"/>
              </w:rPr>
            </w:pPr>
          </w:p>
        </w:tc>
        <w:tc>
          <w:tcPr>
            <w:tcW w:w="4582" w:type="dxa"/>
          </w:tcPr>
          <w:p w14:paraId="681F8E71" w14:textId="77777777" w:rsidR="00B3646C" w:rsidRPr="009535B7" w:rsidRDefault="00B3646C" w:rsidP="000F04AA">
            <w:pPr>
              <w:jc w:val="both"/>
              <w:rPr>
                <w:lang w:val="en-US"/>
              </w:rPr>
            </w:pPr>
          </w:p>
        </w:tc>
        <w:tc>
          <w:tcPr>
            <w:tcW w:w="3062" w:type="dxa"/>
          </w:tcPr>
          <w:p w14:paraId="681F8E72" w14:textId="77777777" w:rsidR="00B3646C" w:rsidRPr="009535B7" w:rsidRDefault="00B3646C" w:rsidP="000F04AA">
            <w:pPr>
              <w:jc w:val="both"/>
              <w:rPr>
                <w:lang w:val="en-US"/>
              </w:rPr>
            </w:pPr>
          </w:p>
        </w:tc>
      </w:tr>
      <w:tr w:rsidR="00AA087A" w:rsidRPr="009535B7" w14:paraId="681F8E77" w14:textId="77777777" w:rsidTr="005C1074">
        <w:tc>
          <w:tcPr>
            <w:tcW w:w="1372" w:type="dxa"/>
            <w:vAlign w:val="center"/>
          </w:tcPr>
          <w:p w14:paraId="681F8E74" w14:textId="2105443E" w:rsidR="00AA087A" w:rsidRPr="009535B7" w:rsidRDefault="00AA087A" w:rsidP="00AA087A">
            <w:pPr>
              <w:jc w:val="both"/>
              <w:rPr>
                <w:lang w:val="en-US"/>
              </w:rPr>
            </w:pPr>
            <w:r>
              <w:rPr>
                <w:rFonts w:ascii="Calibri" w:hAnsi="Calibri" w:cs="Calibri"/>
                <w:color w:val="000000"/>
                <w:lang w:val="en-US"/>
              </w:rPr>
              <w:t>EO</w:t>
            </w:r>
          </w:p>
        </w:tc>
        <w:tc>
          <w:tcPr>
            <w:tcW w:w="4582" w:type="dxa"/>
            <w:vAlign w:val="center"/>
          </w:tcPr>
          <w:p w14:paraId="681F8E75" w14:textId="45CBF0DD" w:rsidR="00AA087A" w:rsidRPr="002478A0" w:rsidRDefault="00AA087A" w:rsidP="00AA087A">
            <w:pPr>
              <w:jc w:val="both"/>
              <w:rPr>
                <w:lang w:val="nl-BE"/>
              </w:rPr>
            </w:pPr>
            <w:r>
              <w:rPr>
                <w:rFonts w:ascii="Calibri" w:hAnsi="Calibri" w:cs="Calibri"/>
                <w:color w:val="000000"/>
                <w:lang w:val="en-US"/>
              </w:rPr>
              <w:t>Earth Observation</w:t>
            </w:r>
          </w:p>
        </w:tc>
        <w:tc>
          <w:tcPr>
            <w:tcW w:w="3062" w:type="dxa"/>
          </w:tcPr>
          <w:p w14:paraId="681F8E76" w14:textId="3BE438AF" w:rsidR="00AA087A" w:rsidRPr="009535B7" w:rsidRDefault="00AA087A" w:rsidP="00AA087A">
            <w:pPr>
              <w:jc w:val="both"/>
              <w:rPr>
                <w:lang w:val="en-US"/>
              </w:rPr>
            </w:pPr>
          </w:p>
        </w:tc>
      </w:tr>
      <w:tr w:rsidR="00AA087A" w:rsidRPr="009535B7" w14:paraId="2891A00A" w14:textId="77777777" w:rsidTr="005C1074">
        <w:tc>
          <w:tcPr>
            <w:tcW w:w="1372" w:type="dxa"/>
            <w:vAlign w:val="center"/>
          </w:tcPr>
          <w:p w14:paraId="1E97DD60" w14:textId="77777777" w:rsidR="00AA087A" w:rsidRDefault="00AA087A" w:rsidP="00AA087A">
            <w:pPr>
              <w:jc w:val="both"/>
              <w:rPr>
                <w:rFonts w:ascii="Calibri" w:hAnsi="Calibri" w:cs="Calibri"/>
                <w:color w:val="000000"/>
                <w:lang w:val="en-US"/>
              </w:rPr>
            </w:pPr>
          </w:p>
        </w:tc>
        <w:tc>
          <w:tcPr>
            <w:tcW w:w="4582" w:type="dxa"/>
            <w:vAlign w:val="center"/>
          </w:tcPr>
          <w:p w14:paraId="43145CF4" w14:textId="77777777" w:rsidR="00AA087A" w:rsidRDefault="00AA087A" w:rsidP="00AA087A">
            <w:pPr>
              <w:jc w:val="both"/>
              <w:rPr>
                <w:rFonts w:ascii="Calibri" w:hAnsi="Calibri" w:cs="Calibri"/>
                <w:color w:val="000000"/>
                <w:lang w:val="en-US"/>
              </w:rPr>
            </w:pPr>
          </w:p>
        </w:tc>
        <w:tc>
          <w:tcPr>
            <w:tcW w:w="3062" w:type="dxa"/>
          </w:tcPr>
          <w:p w14:paraId="7F3ED581" w14:textId="77777777" w:rsidR="00AA087A" w:rsidRPr="009535B7" w:rsidRDefault="00AA087A" w:rsidP="00AA087A">
            <w:pPr>
              <w:jc w:val="both"/>
              <w:rPr>
                <w:lang w:val="en-US"/>
              </w:rPr>
            </w:pPr>
          </w:p>
        </w:tc>
      </w:tr>
      <w:tr w:rsidR="00AA087A" w:rsidRPr="009535B7" w14:paraId="681F8E7B" w14:textId="77777777" w:rsidTr="005C1074">
        <w:tc>
          <w:tcPr>
            <w:tcW w:w="1372" w:type="dxa"/>
            <w:vAlign w:val="center"/>
          </w:tcPr>
          <w:p w14:paraId="681F8E78" w14:textId="7E6925B0" w:rsidR="00AA087A" w:rsidRPr="009535B7" w:rsidRDefault="00AA087A" w:rsidP="00AA087A">
            <w:pPr>
              <w:jc w:val="both"/>
              <w:rPr>
                <w:lang w:val="en-US"/>
              </w:rPr>
            </w:pPr>
            <w:r>
              <w:rPr>
                <w:rFonts w:ascii="Calibri" w:hAnsi="Calibri" w:cs="Calibri"/>
                <w:color w:val="000000"/>
                <w:lang w:val="en-US"/>
              </w:rPr>
              <w:t>GIRO</w:t>
            </w:r>
          </w:p>
        </w:tc>
        <w:tc>
          <w:tcPr>
            <w:tcW w:w="4582" w:type="dxa"/>
            <w:vAlign w:val="center"/>
          </w:tcPr>
          <w:p w14:paraId="681F8E79" w14:textId="4A1ADF72" w:rsidR="00AA087A" w:rsidRPr="009535B7" w:rsidRDefault="00AA087A" w:rsidP="00AA087A">
            <w:pPr>
              <w:jc w:val="both"/>
              <w:rPr>
                <w:lang w:val="en-US"/>
              </w:rPr>
            </w:pPr>
            <w:r>
              <w:rPr>
                <w:rFonts w:ascii="Calibri" w:hAnsi="Calibri" w:cs="Calibri"/>
                <w:color w:val="000000"/>
              </w:rPr>
              <w:t>GSICS Implementation of the ROLO model</w:t>
            </w:r>
          </w:p>
        </w:tc>
        <w:tc>
          <w:tcPr>
            <w:tcW w:w="3062" w:type="dxa"/>
          </w:tcPr>
          <w:p w14:paraId="681F8E7A" w14:textId="77777777" w:rsidR="00AA087A" w:rsidRPr="009535B7" w:rsidRDefault="00AA087A" w:rsidP="00AA087A">
            <w:pPr>
              <w:jc w:val="both"/>
              <w:rPr>
                <w:lang w:val="en-US"/>
              </w:rPr>
            </w:pPr>
          </w:p>
        </w:tc>
      </w:tr>
      <w:tr w:rsidR="00D82928" w:rsidRPr="009535B7" w14:paraId="722AA606" w14:textId="77777777" w:rsidTr="00D60F20">
        <w:tc>
          <w:tcPr>
            <w:tcW w:w="1372" w:type="dxa"/>
          </w:tcPr>
          <w:p w14:paraId="3356A81B" w14:textId="77777777" w:rsidR="00D82928" w:rsidRPr="009535B7" w:rsidRDefault="00D82928" w:rsidP="000F04AA">
            <w:pPr>
              <w:jc w:val="both"/>
              <w:rPr>
                <w:lang w:val="en-US"/>
              </w:rPr>
            </w:pPr>
          </w:p>
        </w:tc>
        <w:tc>
          <w:tcPr>
            <w:tcW w:w="4582" w:type="dxa"/>
          </w:tcPr>
          <w:p w14:paraId="1E7BE37F" w14:textId="77777777" w:rsidR="00D82928" w:rsidRPr="009535B7" w:rsidRDefault="00D82928" w:rsidP="000F04AA">
            <w:pPr>
              <w:jc w:val="both"/>
              <w:rPr>
                <w:lang w:val="en-US"/>
              </w:rPr>
            </w:pPr>
          </w:p>
        </w:tc>
        <w:tc>
          <w:tcPr>
            <w:tcW w:w="3062" w:type="dxa"/>
          </w:tcPr>
          <w:p w14:paraId="11D34C81" w14:textId="77777777" w:rsidR="00D82928" w:rsidRPr="009535B7" w:rsidRDefault="00D82928" w:rsidP="000F04AA">
            <w:pPr>
              <w:jc w:val="both"/>
              <w:rPr>
                <w:lang w:val="en-US"/>
              </w:rPr>
            </w:pPr>
          </w:p>
        </w:tc>
      </w:tr>
      <w:tr w:rsidR="00AA087A" w:rsidRPr="009535B7" w14:paraId="2E670290" w14:textId="77777777" w:rsidTr="005C1074">
        <w:tc>
          <w:tcPr>
            <w:tcW w:w="1372" w:type="dxa"/>
            <w:vAlign w:val="center"/>
          </w:tcPr>
          <w:p w14:paraId="1630075E" w14:textId="18520A39" w:rsidR="00AA087A" w:rsidRPr="009535B7" w:rsidRDefault="00AA087A" w:rsidP="00AA087A">
            <w:pPr>
              <w:jc w:val="both"/>
              <w:rPr>
                <w:lang w:val="en-US"/>
              </w:rPr>
            </w:pPr>
            <w:r>
              <w:rPr>
                <w:rFonts w:ascii="Calibri" w:hAnsi="Calibri" w:cs="Calibri"/>
                <w:color w:val="000000"/>
                <w:lang w:val="en-US"/>
              </w:rPr>
              <w:t>GLOD</w:t>
            </w:r>
          </w:p>
        </w:tc>
        <w:tc>
          <w:tcPr>
            <w:tcW w:w="4582" w:type="dxa"/>
            <w:vAlign w:val="center"/>
          </w:tcPr>
          <w:p w14:paraId="4B975752" w14:textId="3C8E316C" w:rsidR="00AA087A" w:rsidRPr="009535B7" w:rsidRDefault="00AA087A" w:rsidP="00AA087A">
            <w:pPr>
              <w:jc w:val="both"/>
              <w:rPr>
                <w:lang w:val="en-US"/>
              </w:rPr>
            </w:pPr>
            <w:r>
              <w:rPr>
                <w:rFonts w:ascii="Calibri" w:hAnsi="Calibri" w:cs="Calibri"/>
                <w:color w:val="000000"/>
                <w:lang w:val="en-US"/>
              </w:rPr>
              <w:t>GIRO Lunar Observation Database</w:t>
            </w:r>
          </w:p>
        </w:tc>
        <w:tc>
          <w:tcPr>
            <w:tcW w:w="3062" w:type="dxa"/>
          </w:tcPr>
          <w:p w14:paraId="07FDCB25" w14:textId="77777777" w:rsidR="00AA087A" w:rsidRPr="009535B7" w:rsidRDefault="00AA087A" w:rsidP="00AA087A">
            <w:pPr>
              <w:jc w:val="both"/>
              <w:rPr>
                <w:lang w:val="en-US"/>
              </w:rPr>
            </w:pPr>
          </w:p>
        </w:tc>
      </w:tr>
      <w:tr w:rsidR="00D82928" w:rsidRPr="009535B7" w14:paraId="4E052AED" w14:textId="77777777" w:rsidTr="00D60F20">
        <w:tc>
          <w:tcPr>
            <w:tcW w:w="1372" w:type="dxa"/>
          </w:tcPr>
          <w:p w14:paraId="3DF78162" w14:textId="77777777" w:rsidR="00D82928" w:rsidRDefault="00D82928" w:rsidP="000F04AA">
            <w:pPr>
              <w:jc w:val="both"/>
              <w:rPr>
                <w:lang w:val="en-US"/>
              </w:rPr>
            </w:pPr>
          </w:p>
        </w:tc>
        <w:tc>
          <w:tcPr>
            <w:tcW w:w="4582" w:type="dxa"/>
          </w:tcPr>
          <w:p w14:paraId="5B2B6637" w14:textId="77777777" w:rsidR="00D82928" w:rsidRDefault="00D82928" w:rsidP="000F04AA">
            <w:pPr>
              <w:jc w:val="both"/>
              <w:rPr>
                <w:lang w:val="en-US"/>
              </w:rPr>
            </w:pPr>
          </w:p>
        </w:tc>
        <w:tc>
          <w:tcPr>
            <w:tcW w:w="3062" w:type="dxa"/>
          </w:tcPr>
          <w:p w14:paraId="2AFD2F1D" w14:textId="77777777" w:rsidR="00D82928" w:rsidRPr="009535B7" w:rsidRDefault="00D82928" w:rsidP="000F04AA">
            <w:pPr>
              <w:jc w:val="both"/>
              <w:rPr>
                <w:lang w:val="en-US"/>
              </w:rPr>
            </w:pPr>
          </w:p>
        </w:tc>
      </w:tr>
      <w:tr w:rsidR="00D82928" w:rsidRPr="009535B7" w14:paraId="702A0C6C" w14:textId="77777777" w:rsidTr="00D60F20">
        <w:tc>
          <w:tcPr>
            <w:tcW w:w="1372" w:type="dxa"/>
          </w:tcPr>
          <w:p w14:paraId="29C298D2" w14:textId="21D56D03" w:rsidR="00D82928" w:rsidRDefault="00D82928" w:rsidP="000F04AA">
            <w:pPr>
              <w:jc w:val="both"/>
              <w:rPr>
                <w:lang w:val="en-US"/>
              </w:rPr>
            </w:pPr>
            <w:r>
              <w:rPr>
                <w:lang w:val="en-US"/>
              </w:rPr>
              <w:t>SWIR</w:t>
            </w:r>
          </w:p>
        </w:tc>
        <w:tc>
          <w:tcPr>
            <w:tcW w:w="4582" w:type="dxa"/>
          </w:tcPr>
          <w:p w14:paraId="296D6CE8" w14:textId="6997F518" w:rsidR="00D82928" w:rsidRDefault="00D82928" w:rsidP="000F04AA">
            <w:pPr>
              <w:jc w:val="both"/>
              <w:rPr>
                <w:lang w:val="en-US"/>
              </w:rPr>
            </w:pPr>
            <w:r>
              <w:rPr>
                <w:lang w:val="en-US"/>
              </w:rPr>
              <w:t>Short-Wave InfraRed</w:t>
            </w:r>
          </w:p>
        </w:tc>
        <w:tc>
          <w:tcPr>
            <w:tcW w:w="3062" w:type="dxa"/>
          </w:tcPr>
          <w:p w14:paraId="65F7D818" w14:textId="77777777" w:rsidR="00D82928" w:rsidRPr="009535B7" w:rsidRDefault="00D82928" w:rsidP="000F04AA">
            <w:pPr>
              <w:jc w:val="both"/>
              <w:rPr>
                <w:lang w:val="en-US"/>
              </w:rPr>
            </w:pPr>
          </w:p>
        </w:tc>
      </w:tr>
      <w:tr w:rsidR="0027403E" w:rsidRPr="009535B7" w14:paraId="4AC8B7FA" w14:textId="77777777" w:rsidTr="00D60F20">
        <w:tc>
          <w:tcPr>
            <w:tcW w:w="1372" w:type="dxa"/>
          </w:tcPr>
          <w:p w14:paraId="4E88D634" w14:textId="77777777" w:rsidR="0027403E" w:rsidRDefault="0027403E" w:rsidP="000F04AA">
            <w:pPr>
              <w:jc w:val="both"/>
              <w:rPr>
                <w:lang w:val="en-US"/>
              </w:rPr>
            </w:pPr>
          </w:p>
        </w:tc>
        <w:tc>
          <w:tcPr>
            <w:tcW w:w="4582" w:type="dxa"/>
          </w:tcPr>
          <w:p w14:paraId="728E607B" w14:textId="77777777" w:rsidR="0027403E" w:rsidRDefault="0027403E" w:rsidP="000F04AA">
            <w:pPr>
              <w:jc w:val="both"/>
              <w:rPr>
                <w:lang w:val="en-US"/>
              </w:rPr>
            </w:pPr>
          </w:p>
        </w:tc>
        <w:tc>
          <w:tcPr>
            <w:tcW w:w="3062" w:type="dxa"/>
          </w:tcPr>
          <w:p w14:paraId="5B18357C" w14:textId="77777777" w:rsidR="0027403E" w:rsidRPr="009535B7" w:rsidRDefault="0027403E" w:rsidP="000F04AA">
            <w:pPr>
              <w:jc w:val="both"/>
              <w:rPr>
                <w:lang w:val="en-US"/>
              </w:rPr>
            </w:pPr>
          </w:p>
        </w:tc>
      </w:tr>
      <w:tr w:rsidR="00AA087A" w:rsidRPr="009535B7" w14:paraId="61D05B76" w14:textId="77777777" w:rsidTr="005C1074">
        <w:tc>
          <w:tcPr>
            <w:tcW w:w="1372" w:type="dxa"/>
            <w:vAlign w:val="center"/>
          </w:tcPr>
          <w:p w14:paraId="6EAB17DF" w14:textId="7B242B9D" w:rsidR="00AA087A" w:rsidRDefault="00AA087A" w:rsidP="00AA087A">
            <w:pPr>
              <w:jc w:val="both"/>
              <w:rPr>
                <w:lang w:val="en-US"/>
              </w:rPr>
            </w:pPr>
            <w:r>
              <w:rPr>
                <w:rFonts w:ascii="Calibri" w:hAnsi="Calibri" w:cs="Calibri"/>
                <w:color w:val="000000"/>
                <w:lang w:val="en-US"/>
              </w:rPr>
              <w:t>USGS</w:t>
            </w:r>
          </w:p>
        </w:tc>
        <w:tc>
          <w:tcPr>
            <w:tcW w:w="4582" w:type="dxa"/>
            <w:vAlign w:val="center"/>
          </w:tcPr>
          <w:p w14:paraId="34BFB80E" w14:textId="57D80E87" w:rsidR="00AA087A" w:rsidRDefault="00AA087A" w:rsidP="00AA087A">
            <w:pPr>
              <w:jc w:val="both"/>
              <w:rPr>
                <w:lang w:val="en-US"/>
              </w:rPr>
            </w:pPr>
            <w:r>
              <w:rPr>
                <w:rFonts w:ascii="Calibri" w:hAnsi="Calibri" w:cs="Calibri"/>
                <w:color w:val="000000"/>
                <w:lang w:val="en-US"/>
              </w:rPr>
              <w:t>U. S. Geological Survey</w:t>
            </w:r>
          </w:p>
        </w:tc>
        <w:tc>
          <w:tcPr>
            <w:tcW w:w="3062" w:type="dxa"/>
          </w:tcPr>
          <w:p w14:paraId="3A04B63F" w14:textId="77777777" w:rsidR="00AA087A" w:rsidRPr="009535B7" w:rsidRDefault="00AA087A" w:rsidP="00AA087A">
            <w:pPr>
              <w:jc w:val="both"/>
              <w:rPr>
                <w:lang w:val="en-US"/>
              </w:rPr>
            </w:pPr>
          </w:p>
        </w:tc>
      </w:tr>
      <w:tr w:rsidR="00DD34A1" w:rsidRPr="009535B7" w14:paraId="358F7C3C" w14:textId="77777777" w:rsidTr="00D60F20">
        <w:tc>
          <w:tcPr>
            <w:tcW w:w="1372" w:type="dxa"/>
          </w:tcPr>
          <w:p w14:paraId="4D2ECBD2" w14:textId="77777777" w:rsidR="00DD34A1" w:rsidRDefault="00DD34A1" w:rsidP="000F04AA">
            <w:pPr>
              <w:jc w:val="both"/>
              <w:rPr>
                <w:lang w:val="en-US"/>
              </w:rPr>
            </w:pPr>
          </w:p>
        </w:tc>
        <w:tc>
          <w:tcPr>
            <w:tcW w:w="4582" w:type="dxa"/>
          </w:tcPr>
          <w:p w14:paraId="174E07EA" w14:textId="77777777" w:rsidR="00DD34A1" w:rsidRDefault="00DD34A1" w:rsidP="000F04AA">
            <w:pPr>
              <w:jc w:val="both"/>
              <w:rPr>
                <w:lang w:val="en-US"/>
              </w:rPr>
            </w:pPr>
          </w:p>
        </w:tc>
        <w:tc>
          <w:tcPr>
            <w:tcW w:w="3062" w:type="dxa"/>
          </w:tcPr>
          <w:p w14:paraId="27926092" w14:textId="77777777" w:rsidR="00DD34A1" w:rsidRPr="009535B7" w:rsidRDefault="00DD34A1" w:rsidP="000F04AA">
            <w:pPr>
              <w:jc w:val="both"/>
              <w:rPr>
                <w:lang w:val="en-US"/>
              </w:rPr>
            </w:pPr>
          </w:p>
        </w:tc>
      </w:tr>
      <w:tr w:rsidR="00AA087A" w:rsidRPr="009535B7" w14:paraId="1EB59745" w14:textId="77777777" w:rsidTr="005C1074">
        <w:tc>
          <w:tcPr>
            <w:tcW w:w="1372" w:type="dxa"/>
            <w:vAlign w:val="center"/>
          </w:tcPr>
          <w:p w14:paraId="6F8A3178" w14:textId="660CCFF7" w:rsidR="00AA087A" w:rsidRDefault="00AA087A" w:rsidP="00AA087A">
            <w:pPr>
              <w:jc w:val="both"/>
              <w:rPr>
                <w:lang w:val="en-US"/>
              </w:rPr>
            </w:pPr>
            <w:r>
              <w:rPr>
                <w:rFonts w:ascii="Calibri" w:hAnsi="Calibri" w:cs="Calibri"/>
                <w:color w:val="000000"/>
                <w:lang w:val="en-US"/>
              </w:rPr>
              <w:t>UVa</w:t>
            </w:r>
          </w:p>
        </w:tc>
        <w:tc>
          <w:tcPr>
            <w:tcW w:w="4582" w:type="dxa"/>
            <w:vAlign w:val="center"/>
          </w:tcPr>
          <w:p w14:paraId="2398AE93" w14:textId="6D1712DC" w:rsidR="00AA087A" w:rsidRDefault="00AA087A" w:rsidP="00AA087A">
            <w:pPr>
              <w:jc w:val="both"/>
              <w:rPr>
                <w:lang w:val="en-US"/>
              </w:rPr>
            </w:pPr>
            <w:r>
              <w:rPr>
                <w:rFonts w:ascii="Calibri" w:hAnsi="Calibri" w:cs="Calibri"/>
                <w:color w:val="000000"/>
                <w:lang w:val="en-US"/>
              </w:rPr>
              <w:t>University of Valladolid</w:t>
            </w:r>
          </w:p>
        </w:tc>
        <w:tc>
          <w:tcPr>
            <w:tcW w:w="3062" w:type="dxa"/>
            <w:vAlign w:val="center"/>
          </w:tcPr>
          <w:p w14:paraId="336E04A9" w14:textId="293B650E" w:rsidR="00AA087A" w:rsidRPr="009535B7" w:rsidRDefault="00AA087A" w:rsidP="00AA087A">
            <w:pPr>
              <w:jc w:val="both"/>
              <w:rPr>
                <w:lang w:val="en-US"/>
              </w:rPr>
            </w:pPr>
            <w:r>
              <w:rPr>
                <w:rFonts w:ascii="Calibri" w:hAnsi="Calibri" w:cs="Calibri"/>
                <w:color w:val="000000"/>
                <w:lang w:val="en-US"/>
              </w:rPr>
              <w:t>Project partner</w:t>
            </w:r>
          </w:p>
        </w:tc>
      </w:tr>
      <w:tr w:rsidR="00C14A6A" w:rsidRPr="009535B7" w14:paraId="5D181B1C" w14:textId="77777777" w:rsidTr="00D60F20">
        <w:tc>
          <w:tcPr>
            <w:tcW w:w="1372" w:type="dxa"/>
          </w:tcPr>
          <w:p w14:paraId="359C0622" w14:textId="77777777" w:rsidR="00C14A6A" w:rsidRDefault="00C14A6A" w:rsidP="000F04AA">
            <w:pPr>
              <w:jc w:val="both"/>
              <w:rPr>
                <w:lang w:val="en-US"/>
              </w:rPr>
            </w:pPr>
          </w:p>
        </w:tc>
        <w:tc>
          <w:tcPr>
            <w:tcW w:w="4582" w:type="dxa"/>
          </w:tcPr>
          <w:p w14:paraId="3DA41FAB" w14:textId="77777777" w:rsidR="00C14A6A" w:rsidRDefault="00C14A6A" w:rsidP="000F04AA">
            <w:pPr>
              <w:jc w:val="both"/>
              <w:rPr>
                <w:lang w:val="en-US"/>
              </w:rPr>
            </w:pPr>
          </w:p>
        </w:tc>
        <w:tc>
          <w:tcPr>
            <w:tcW w:w="3062" w:type="dxa"/>
          </w:tcPr>
          <w:p w14:paraId="5C5FAA60" w14:textId="77777777" w:rsidR="00C14A6A" w:rsidRPr="009535B7" w:rsidRDefault="00C14A6A" w:rsidP="000F04AA">
            <w:pPr>
              <w:jc w:val="both"/>
              <w:rPr>
                <w:lang w:val="en-US"/>
              </w:rPr>
            </w:pPr>
          </w:p>
        </w:tc>
      </w:tr>
      <w:tr w:rsidR="00AA087A" w:rsidRPr="009535B7" w14:paraId="23BDC06D" w14:textId="77777777" w:rsidTr="005C1074">
        <w:tc>
          <w:tcPr>
            <w:tcW w:w="1372" w:type="dxa"/>
            <w:vAlign w:val="center"/>
          </w:tcPr>
          <w:p w14:paraId="72E5C772" w14:textId="4E3DAF56" w:rsidR="00AA087A" w:rsidRDefault="00AA087A" w:rsidP="00AA087A">
            <w:pPr>
              <w:jc w:val="both"/>
              <w:rPr>
                <w:lang w:val="en-US"/>
              </w:rPr>
            </w:pPr>
            <w:r>
              <w:rPr>
                <w:rFonts w:ascii="Calibri" w:hAnsi="Calibri" w:cs="Calibri"/>
                <w:color w:val="000000"/>
                <w:lang w:val="en-US"/>
              </w:rPr>
              <w:t>VITO</w:t>
            </w:r>
          </w:p>
        </w:tc>
        <w:tc>
          <w:tcPr>
            <w:tcW w:w="4582" w:type="dxa"/>
            <w:vAlign w:val="center"/>
          </w:tcPr>
          <w:p w14:paraId="74214424" w14:textId="05DFC79E" w:rsidR="00AA087A" w:rsidRPr="00AA087A" w:rsidRDefault="00AA087A" w:rsidP="00AA087A">
            <w:pPr>
              <w:jc w:val="both"/>
              <w:rPr>
                <w:i/>
                <w:lang w:val="nl-BE"/>
              </w:rPr>
            </w:pPr>
            <w:proofErr w:type="spellStart"/>
            <w:r w:rsidRPr="00AA087A">
              <w:rPr>
                <w:rFonts w:ascii="Calibri" w:hAnsi="Calibri" w:cs="Calibri"/>
                <w:color w:val="000000"/>
                <w:lang w:val="nl-BE"/>
              </w:rPr>
              <w:t>Flemish</w:t>
            </w:r>
            <w:proofErr w:type="spellEnd"/>
            <w:r w:rsidRPr="00AA087A">
              <w:rPr>
                <w:rFonts w:ascii="Calibri" w:hAnsi="Calibri" w:cs="Calibri"/>
                <w:color w:val="000000"/>
                <w:lang w:val="nl-BE"/>
              </w:rPr>
              <w:t xml:space="preserve"> </w:t>
            </w:r>
            <w:proofErr w:type="spellStart"/>
            <w:r w:rsidRPr="00AA087A">
              <w:rPr>
                <w:rFonts w:ascii="Calibri" w:hAnsi="Calibri" w:cs="Calibri"/>
                <w:color w:val="000000"/>
                <w:lang w:val="nl-BE"/>
              </w:rPr>
              <w:t>Institute</w:t>
            </w:r>
            <w:proofErr w:type="spellEnd"/>
            <w:r w:rsidRPr="00AA087A">
              <w:rPr>
                <w:rFonts w:ascii="Calibri" w:hAnsi="Calibri" w:cs="Calibri"/>
                <w:color w:val="000000"/>
                <w:lang w:val="nl-BE"/>
              </w:rPr>
              <w:t xml:space="preserve"> </w:t>
            </w:r>
            <w:proofErr w:type="spellStart"/>
            <w:r w:rsidRPr="00AA087A">
              <w:rPr>
                <w:rFonts w:ascii="Calibri" w:hAnsi="Calibri" w:cs="Calibri"/>
                <w:color w:val="000000"/>
                <w:lang w:val="nl-BE"/>
              </w:rPr>
              <w:t>for</w:t>
            </w:r>
            <w:proofErr w:type="spellEnd"/>
            <w:r w:rsidRPr="00AA087A">
              <w:rPr>
                <w:rFonts w:ascii="Calibri" w:hAnsi="Calibri" w:cs="Calibri"/>
                <w:color w:val="000000"/>
                <w:lang w:val="nl-BE"/>
              </w:rPr>
              <w:t xml:space="preserve"> </w:t>
            </w:r>
            <w:proofErr w:type="spellStart"/>
            <w:r w:rsidRPr="00AA087A">
              <w:rPr>
                <w:rFonts w:ascii="Calibri" w:hAnsi="Calibri" w:cs="Calibri"/>
                <w:color w:val="000000"/>
                <w:lang w:val="nl-BE"/>
              </w:rPr>
              <w:t>Technological</w:t>
            </w:r>
            <w:proofErr w:type="spellEnd"/>
            <w:r w:rsidRPr="00AA087A">
              <w:rPr>
                <w:rFonts w:ascii="Calibri" w:hAnsi="Calibri" w:cs="Calibri"/>
                <w:color w:val="000000"/>
                <w:lang w:val="nl-BE"/>
              </w:rPr>
              <w:t xml:space="preserve"> Research</w:t>
            </w:r>
            <w:r>
              <w:rPr>
                <w:rFonts w:ascii="Calibri" w:hAnsi="Calibri" w:cs="Calibri"/>
                <w:color w:val="000000"/>
                <w:lang w:val="nl-BE"/>
              </w:rPr>
              <w:t>;</w:t>
            </w:r>
            <w:r w:rsidRPr="00AA087A">
              <w:rPr>
                <w:rFonts w:ascii="Calibri" w:hAnsi="Calibri" w:cs="Calibri"/>
                <w:i/>
                <w:color w:val="000000"/>
                <w:lang w:val="nl-BE"/>
              </w:rPr>
              <w:t>(Vlaamse Instelling voor Technologisch Onderzoek)</w:t>
            </w:r>
          </w:p>
        </w:tc>
        <w:tc>
          <w:tcPr>
            <w:tcW w:w="3062" w:type="dxa"/>
            <w:vAlign w:val="center"/>
          </w:tcPr>
          <w:p w14:paraId="3B40104A" w14:textId="7610FD6B" w:rsidR="00AA087A" w:rsidRPr="009535B7" w:rsidRDefault="00AA087A" w:rsidP="00AA087A">
            <w:pPr>
              <w:jc w:val="both"/>
              <w:rPr>
                <w:lang w:val="en-US"/>
              </w:rPr>
            </w:pPr>
            <w:r>
              <w:rPr>
                <w:rFonts w:ascii="Calibri" w:hAnsi="Calibri" w:cs="Calibri"/>
                <w:color w:val="000000"/>
                <w:lang w:val="en-US"/>
              </w:rPr>
              <w:t>Project partner</w:t>
            </w:r>
          </w:p>
        </w:tc>
      </w:tr>
      <w:tr w:rsidR="00553C14" w:rsidRPr="009535B7" w14:paraId="0F3895FC" w14:textId="77777777" w:rsidTr="00D60F20">
        <w:tc>
          <w:tcPr>
            <w:tcW w:w="1372" w:type="dxa"/>
          </w:tcPr>
          <w:p w14:paraId="1E1D6532" w14:textId="77777777" w:rsidR="00553C14" w:rsidRDefault="00553C14" w:rsidP="000F04AA">
            <w:pPr>
              <w:jc w:val="both"/>
              <w:rPr>
                <w:lang w:val="en-US"/>
              </w:rPr>
            </w:pPr>
          </w:p>
        </w:tc>
        <w:tc>
          <w:tcPr>
            <w:tcW w:w="4582" w:type="dxa"/>
          </w:tcPr>
          <w:p w14:paraId="68BFDE4B" w14:textId="77777777" w:rsidR="00553C14" w:rsidRDefault="00553C14" w:rsidP="000F04AA">
            <w:pPr>
              <w:jc w:val="both"/>
              <w:rPr>
                <w:lang w:val="en-US"/>
              </w:rPr>
            </w:pPr>
          </w:p>
        </w:tc>
        <w:tc>
          <w:tcPr>
            <w:tcW w:w="3062" w:type="dxa"/>
          </w:tcPr>
          <w:p w14:paraId="23BFC6C1" w14:textId="77777777" w:rsidR="00553C14" w:rsidRPr="009535B7" w:rsidRDefault="00553C14" w:rsidP="000F04AA">
            <w:pPr>
              <w:jc w:val="both"/>
              <w:rPr>
                <w:lang w:val="en-US"/>
              </w:rPr>
            </w:pPr>
          </w:p>
        </w:tc>
      </w:tr>
      <w:tr w:rsidR="00935869" w:rsidRPr="009535B7" w14:paraId="5EA10B2E" w14:textId="77777777" w:rsidTr="005C1074">
        <w:tc>
          <w:tcPr>
            <w:tcW w:w="1372" w:type="dxa"/>
            <w:vAlign w:val="center"/>
          </w:tcPr>
          <w:p w14:paraId="5B35E14D" w14:textId="67E5694A" w:rsidR="00935869" w:rsidRDefault="00935869" w:rsidP="00935869">
            <w:pPr>
              <w:jc w:val="both"/>
              <w:rPr>
                <w:lang w:val="en-US"/>
              </w:rPr>
            </w:pPr>
            <w:r>
              <w:rPr>
                <w:rFonts w:ascii="Calibri" w:hAnsi="Calibri" w:cs="Calibri"/>
                <w:color w:val="000000"/>
                <w:lang w:val="en-US"/>
              </w:rPr>
              <w:t>VNIR</w:t>
            </w:r>
          </w:p>
        </w:tc>
        <w:tc>
          <w:tcPr>
            <w:tcW w:w="4582" w:type="dxa"/>
            <w:vAlign w:val="center"/>
          </w:tcPr>
          <w:p w14:paraId="3D113352" w14:textId="4C7D8515" w:rsidR="00935869" w:rsidRDefault="00935869" w:rsidP="00935869">
            <w:pPr>
              <w:jc w:val="both"/>
              <w:rPr>
                <w:lang w:val="en-US"/>
              </w:rPr>
            </w:pPr>
            <w:bookmarkStart w:id="40" w:name="RANGE!B11"/>
            <w:r>
              <w:rPr>
                <w:rFonts w:ascii="Calibri" w:hAnsi="Calibri" w:cs="Calibri"/>
                <w:color w:val="000000"/>
                <w:lang w:val="en-US"/>
              </w:rPr>
              <w:t>Visual and Near InfraRed</w:t>
            </w:r>
            <w:bookmarkEnd w:id="40"/>
          </w:p>
        </w:tc>
        <w:tc>
          <w:tcPr>
            <w:tcW w:w="3062" w:type="dxa"/>
            <w:vAlign w:val="center"/>
          </w:tcPr>
          <w:p w14:paraId="57EA9D4A" w14:textId="775F0709" w:rsidR="00935869" w:rsidRPr="009535B7" w:rsidRDefault="00935869" w:rsidP="00935869">
            <w:pPr>
              <w:jc w:val="both"/>
              <w:rPr>
                <w:lang w:val="en-US"/>
              </w:rPr>
            </w:pPr>
          </w:p>
        </w:tc>
      </w:tr>
    </w:tbl>
    <w:p w14:paraId="681F8E7C" w14:textId="77777777" w:rsidR="00D60F20" w:rsidRDefault="00D60F20" w:rsidP="000F04AA">
      <w:pPr>
        <w:jc w:val="both"/>
        <w:rPr>
          <w:lang w:val="en-US"/>
        </w:rPr>
      </w:pPr>
    </w:p>
    <w:p w14:paraId="681F8E7D" w14:textId="77777777" w:rsidR="0023597F" w:rsidRDefault="0023597F" w:rsidP="000F04AA">
      <w:pPr>
        <w:jc w:val="both"/>
        <w:rPr>
          <w:lang w:val="en-US"/>
        </w:rPr>
      </w:pPr>
    </w:p>
    <w:p w14:paraId="5A0812EA" w14:textId="77777777" w:rsidR="002C71F2" w:rsidRDefault="002C71F2" w:rsidP="000F04AA">
      <w:pPr>
        <w:jc w:val="both"/>
        <w:rPr>
          <w:rFonts w:asciiTheme="majorHAnsi" w:eastAsiaTheme="majorEastAsia" w:hAnsiTheme="majorHAnsi" w:cstheme="majorBidi"/>
          <w:color w:val="005596" w:themeColor="text2"/>
          <w:sz w:val="32"/>
          <w:szCs w:val="32"/>
          <w:lang w:val="en-US"/>
        </w:rPr>
      </w:pPr>
      <w:r>
        <w:rPr>
          <w:lang w:val="en-US"/>
        </w:rPr>
        <w:br w:type="page"/>
      </w:r>
    </w:p>
    <w:p w14:paraId="3FC5B9E9" w14:textId="64277D8A" w:rsidR="00C44F53" w:rsidRDefault="00577586" w:rsidP="000F04AA">
      <w:pPr>
        <w:pStyle w:val="Heading1"/>
        <w:jc w:val="both"/>
        <w:rPr>
          <w:lang w:val="en-US"/>
        </w:rPr>
      </w:pPr>
      <w:bookmarkStart w:id="41" w:name="_Toc156459537"/>
      <w:bookmarkStart w:id="42" w:name="_Toc157084457"/>
      <w:r w:rsidRPr="00577586">
        <w:rPr>
          <w:lang w:val="en-US"/>
        </w:rPr>
        <w:t>Introduction</w:t>
      </w:r>
      <w:bookmarkEnd w:id="41"/>
      <w:bookmarkEnd w:id="42"/>
      <w:r w:rsidRPr="00577586">
        <w:rPr>
          <w:lang w:val="en-US"/>
        </w:rPr>
        <w:t xml:space="preserve"> </w:t>
      </w:r>
    </w:p>
    <w:p w14:paraId="683AEBC7" w14:textId="16D800EB" w:rsidR="00B24CAE" w:rsidRDefault="00B24CAE" w:rsidP="00B24CAE">
      <w:pPr>
        <w:jc w:val="both"/>
      </w:pPr>
      <w:r>
        <w:rPr>
          <w:lang w:val="en-US"/>
        </w:rPr>
        <w:t>As described in [AD2</w:t>
      </w:r>
      <w:r w:rsidR="00814567">
        <w:rPr>
          <w:lang w:val="en-US"/>
        </w:rPr>
        <w:t xml:space="preserve">the LIME model coefficients are derived from the </w:t>
      </w:r>
      <w:proofErr w:type="spellStart"/>
      <w:r>
        <w:rPr>
          <w:lang w:val="en-US"/>
        </w:rPr>
        <w:t>the</w:t>
      </w:r>
      <w:proofErr w:type="spellEnd"/>
      <w:r>
        <w:rPr>
          <w:lang w:val="en-US"/>
        </w:rPr>
        <w:t xml:space="preserve"> CIMEL </w:t>
      </w:r>
      <w:r>
        <w:t xml:space="preserve">CE318-TP9 (annotated as 1088 instrument). The instrument </w:t>
      </w:r>
      <w:r w:rsidR="00645A95">
        <w:t xml:space="preserve">was </w:t>
      </w:r>
      <w:r>
        <w:t xml:space="preserve">procured, fully calibrated, installed and </w:t>
      </w:r>
      <w:r w:rsidR="00BE0527">
        <w:t xml:space="preserve">currently </w:t>
      </w:r>
      <w:r>
        <w:t xml:space="preserve">operated within the context of the </w:t>
      </w:r>
      <w:r w:rsidR="0035746E">
        <w:t xml:space="preserve">LIME </w:t>
      </w:r>
      <w:r>
        <w:t xml:space="preserve">project at the Meteorological institute of </w:t>
      </w:r>
      <w:proofErr w:type="spellStart"/>
      <w:r>
        <w:t>Izaña</w:t>
      </w:r>
      <w:proofErr w:type="spellEnd"/>
      <w:r>
        <w:t xml:space="preserve"> in Tenerife. This dataset is</w:t>
      </w:r>
      <w:r w:rsidR="003612E9">
        <w:t xml:space="preserve"> </w:t>
      </w:r>
      <w:r w:rsidR="005F64E5">
        <w:t xml:space="preserve">currently </w:t>
      </w:r>
      <w:r w:rsidR="003612E9">
        <w:t>extending</w:t>
      </w:r>
      <w:r w:rsidR="005F64E5">
        <w:t xml:space="preserve"> to a period between March 2018 and </w:t>
      </w:r>
      <w:r w:rsidR="003612E9">
        <w:t>November</w:t>
      </w:r>
      <w:r w:rsidR="005F64E5">
        <w:t xml:space="preserve"> 2022</w:t>
      </w:r>
      <w:r>
        <w:t xml:space="preserve">. </w:t>
      </w:r>
    </w:p>
    <w:p w14:paraId="10A4C542" w14:textId="5853F00F" w:rsidR="00917503" w:rsidRDefault="004C341A" w:rsidP="00F91C4D">
      <w:pPr>
        <w:jc w:val="both"/>
        <w:rPr>
          <w:lang w:val="en-US"/>
        </w:rPr>
      </w:pPr>
      <w:r>
        <w:rPr>
          <w:lang w:val="en-US"/>
        </w:rPr>
        <w:t>In this report</w:t>
      </w:r>
      <w:r w:rsidR="0018709F">
        <w:rPr>
          <w:lang w:val="en-US"/>
        </w:rPr>
        <w:t>,</w:t>
      </w:r>
      <w:r w:rsidR="005A3F32">
        <w:rPr>
          <w:lang w:val="en-US"/>
        </w:rPr>
        <w:t xml:space="preserve"> the LIME Toolbox is </w:t>
      </w:r>
      <w:r w:rsidR="00F91C4D">
        <w:rPr>
          <w:lang w:val="en-US"/>
        </w:rPr>
        <w:t xml:space="preserve">compared with </w:t>
      </w:r>
      <w:r w:rsidR="00C9168E">
        <w:rPr>
          <w:lang w:val="en-US"/>
        </w:rPr>
        <w:t>the</w:t>
      </w:r>
      <w:r w:rsidR="00F91C4D">
        <w:rPr>
          <w:lang w:val="en-US"/>
        </w:rPr>
        <w:t xml:space="preserve"> spectral imagers PROBA-V</w:t>
      </w:r>
      <w:r w:rsidR="00C9168E">
        <w:rPr>
          <w:lang w:val="en-US"/>
        </w:rPr>
        <w:t xml:space="preserve"> and </w:t>
      </w:r>
      <w:r w:rsidR="00F91C4D">
        <w:rPr>
          <w:lang w:val="en-US"/>
        </w:rPr>
        <w:t xml:space="preserve">PLEIADES-HR-1B (Pleiades). </w:t>
      </w:r>
    </w:p>
    <w:p w14:paraId="035EB006" w14:textId="0ABDE91B" w:rsidR="00F91C4D" w:rsidRDefault="00F91C4D" w:rsidP="00F91C4D">
      <w:pPr>
        <w:jc w:val="both"/>
        <w:rPr>
          <w:lang w:val="en-US"/>
        </w:rPr>
      </w:pPr>
      <w:r>
        <w:rPr>
          <w:lang w:val="en-US"/>
        </w:rPr>
        <w:t>In addition</w:t>
      </w:r>
      <w:r w:rsidR="00AD5AB3">
        <w:rPr>
          <w:lang w:val="en-US"/>
        </w:rPr>
        <w:t xml:space="preserve">, </w:t>
      </w:r>
      <w:r>
        <w:rPr>
          <w:lang w:val="en-US"/>
        </w:rPr>
        <w:t xml:space="preserve">the model is compared to the GIRO model, which is the EUMETSAT reference implementation of the ROLO model as published in [RD1]. </w:t>
      </w:r>
    </w:p>
    <w:p w14:paraId="71891819" w14:textId="229A6681" w:rsidR="00C078B0" w:rsidRDefault="00C078B0" w:rsidP="000F04AA">
      <w:pPr>
        <w:pStyle w:val="Heading2"/>
        <w:jc w:val="both"/>
        <w:rPr>
          <w:lang w:val="en-US"/>
        </w:rPr>
      </w:pPr>
      <w:bookmarkStart w:id="43" w:name="_Toc25332678"/>
      <w:bookmarkStart w:id="44" w:name="_Toc25332726"/>
      <w:bookmarkStart w:id="45" w:name="_Toc25332825"/>
      <w:bookmarkStart w:id="46" w:name="_Toc156459538"/>
      <w:bookmarkStart w:id="47" w:name="_Toc157084458"/>
      <w:bookmarkEnd w:id="43"/>
      <w:bookmarkEnd w:id="44"/>
      <w:bookmarkEnd w:id="45"/>
      <w:r>
        <w:rPr>
          <w:lang w:val="en-US"/>
        </w:rPr>
        <w:t>Model</w:t>
      </w:r>
      <w:bookmarkEnd w:id="46"/>
      <w:bookmarkEnd w:id="47"/>
    </w:p>
    <w:p w14:paraId="52248267" w14:textId="68AD6AD0" w:rsidR="00D23B24" w:rsidRDefault="00307E19" w:rsidP="00D23B24">
      <w:pPr>
        <w:jc w:val="both"/>
        <w:rPr>
          <w:lang w:val="en-US"/>
        </w:rPr>
      </w:pPr>
      <w:r>
        <w:rPr>
          <w:lang w:val="en-US"/>
        </w:rPr>
        <w:t>As mentioned, t</w:t>
      </w:r>
      <w:r w:rsidR="0004650F">
        <w:rPr>
          <w:lang w:val="en-US"/>
        </w:rPr>
        <w:t xml:space="preserve">he comparison will be applied </w:t>
      </w:r>
      <w:r w:rsidR="000F04AA">
        <w:rPr>
          <w:lang w:val="en-US"/>
        </w:rPr>
        <w:t xml:space="preserve">to </w:t>
      </w:r>
      <w:r w:rsidR="007E5AAF">
        <w:rPr>
          <w:lang w:val="en-US"/>
        </w:rPr>
        <w:t xml:space="preserve">the LIME </w:t>
      </w:r>
      <w:r w:rsidR="000F04AA">
        <w:rPr>
          <w:lang w:val="en-US"/>
        </w:rPr>
        <w:t>lunar irradiance</w:t>
      </w:r>
      <w:r w:rsidR="002D1144">
        <w:rPr>
          <w:lang w:val="en-US"/>
        </w:rPr>
        <w:t xml:space="preserve">. </w:t>
      </w:r>
      <w:r w:rsidR="00D23B24">
        <w:rPr>
          <w:lang w:val="en-US"/>
        </w:rPr>
        <w:t xml:space="preserve">The two figures below are the simulated </w:t>
      </w:r>
      <w:r w:rsidR="000D7827">
        <w:rPr>
          <w:lang w:val="en-US"/>
        </w:rPr>
        <w:t>irradiances</w:t>
      </w:r>
      <w:r w:rsidR="00D23B24">
        <w:rPr>
          <w:lang w:val="en-US"/>
        </w:rPr>
        <w:t xml:space="preserve"> (in blue) for one model spectral band (440 nm) and on top (in orange) the measurements used the generate the reflectance model. </w:t>
      </w:r>
    </w:p>
    <w:p w14:paraId="5DAB9AEF" w14:textId="77777777" w:rsidR="00D23B24" w:rsidRDefault="00D23B24" w:rsidP="00D23B24">
      <w:pPr>
        <w:jc w:val="both"/>
        <w:rPr>
          <w:lang w:val="en-US"/>
        </w:rPr>
      </w:pPr>
      <w:r>
        <w:rPr>
          <w:lang w:val="en-US"/>
        </w:rPr>
        <w:t>It must be stated that for both models, the measurements are pre-filtered before being introduced into the regression procedures. The following tables contain the latest derived model parameters, which are applied during the following comparison exercise.</w:t>
      </w:r>
    </w:p>
    <w:p w14:paraId="2A1663E3" w14:textId="77777777" w:rsidR="00D23B24" w:rsidRDefault="00D23B24" w:rsidP="000F04AA">
      <w:pPr>
        <w:jc w:val="both"/>
        <w:rPr>
          <w:lang w:val="en-US"/>
        </w:rPr>
      </w:pPr>
    </w:p>
    <w:p w14:paraId="496E3218" w14:textId="446F688A" w:rsidR="00825048" w:rsidRDefault="000D7827" w:rsidP="000F04AA">
      <w:pPr>
        <w:jc w:val="both"/>
        <w:rPr>
          <w:lang w:val="en-US"/>
        </w:rPr>
      </w:pPr>
      <w:r>
        <w:rPr>
          <w:noProof/>
          <w:lang w:val="en-US"/>
        </w:rPr>
        <w:drawing>
          <wp:inline distT="0" distB="0" distL="0" distR="0" wp14:anchorId="5AA65D1F" wp14:editId="1DDE5041">
            <wp:extent cx="5327538" cy="3704294"/>
            <wp:effectExtent l="0" t="0" r="698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40752" cy="3713482"/>
                    </a:xfrm>
                    <a:prstGeom prst="rect">
                      <a:avLst/>
                    </a:prstGeom>
                    <a:noFill/>
                  </pic:spPr>
                </pic:pic>
              </a:graphicData>
            </a:graphic>
          </wp:inline>
        </w:drawing>
      </w:r>
    </w:p>
    <w:p w14:paraId="2B044EAC" w14:textId="5CD9BE43" w:rsidR="000D12CC" w:rsidRDefault="000D12CC" w:rsidP="000F04AA">
      <w:pPr>
        <w:jc w:val="both"/>
        <w:rPr>
          <w:lang w:val="en-US"/>
        </w:rPr>
      </w:pPr>
    </w:p>
    <w:p w14:paraId="366AC1EF" w14:textId="3718E582" w:rsidR="00FE2CEE" w:rsidRDefault="00CE4B12" w:rsidP="00D86963">
      <w:pPr>
        <w:pStyle w:val="Caption"/>
        <w:jc w:val="center"/>
        <w:rPr>
          <w:lang w:val="en-US"/>
        </w:rPr>
      </w:pPr>
      <w:bookmarkStart w:id="48" w:name="_Ref156459599"/>
      <w:r>
        <w:t xml:space="preserve">Figure </w:t>
      </w:r>
      <w:r w:rsidR="008569C9">
        <w:rPr>
          <w:noProof/>
        </w:rPr>
        <w:fldChar w:fldCharType="begin"/>
      </w:r>
      <w:r w:rsidR="008569C9">
        <w:rPr>
          <w:noProof/>
        </w:rPr>
        <w:instrText xml:space="preserve"> SEQ Figure \* ARABIC </w:instrText>
      </w:r>
      <w:r w:rsidR="008569C9">
        <w:rPr>
          <w:noProof/>
        </w:rPr>
        <w:fldChar w:fldCharType="separate"/>
      </w:r>
      <w:r w:rsidR="001D5E80">
        <w:rPr>
          <w:noProof/>
        </w:rPr>
        <w:t>1</w:t>
      </w:r>
      <w:r w:rsidR="008569C9">
        <w:rPr>
          <w:noProof/>
        </w:rPr>
        <w:fldChar w:fldCharType="end"/>
      </w:r>
      <w:bookmarkEnd w:id="48"/>
      <w:r>
        <w:t xml:space="preserve">: </w:t>
      </w:r>
      <w:r w:rsidR="00DC3AB5">
        <w:t>Simulated reflectance (blue)</w:t>
      </w:r>
      <w:r w:rsidR="00DD34A1">
        <w:t xml:space="preserve"> at 440 nm</w:t>
      </w:r>
      <w:r>
        <w:t xml:space="preserve"> </w:t>
      </w:r>
      <w:r w:rsidR="00DC3AB5">
        <w:t xml:space="preserve">from 1088 model based on </w:t>
      </w:r>
      <w:r w:rsidR="00A70F16">
        <w:t xml:space="preserve">the </w:t>
      </w:r>
      <w:r w:rsidR="00DC3AB5">
        <w:t xml:space="preserve">plotted measurements </w:t>
      </w:r>
      <w:r w:rsidR="00A70F16">
        <w:t xml:space="preserve">from </w:t>
      </w:r>
      <w:r w:rsidR="00BE36E0">
        <w:t xml:space="preserve">the </w:t>
      </w:r>
      <w:r w:rsidR="00A70F16">
        <w:t xml:space="preserve">1088 </w:t>
      </w:r>
      <w:r w:rsidR="00FE2CEE">
        <w:rPr>
          <w:lang w:val="en-US"/>
        </w:rPr>
        <w:t xml:space="preserve">Model </w:t>
      </w:r>
      <w:r w:rsidR="00864907">
        <w:rPr>
          <w:lang w:val="en-US"/>
        </w:rPr>
        <w:t>c</w:t>
      </w:r>
      <w:r w:rsidR="00FE2CEE">
        <w:rPr>
          <w:lang w:val="en-US"/>
        </w:rPr>
        <w:t>oefficients</w:t>
      </w:r>
      <w:r w:rsidR="008B5A83">
        <w:rPr>
          <w:lang w:val="en-US"/>
        </w:rPr>
        <w:t>.</w:t>
      </w:r>
    </w:p>
    <w:p w14:paraId="76DE28A4" w14:textId="77777777" w:rsidR="000A0484" w:rsidRDefault="000A0484" w:rsidP="000F04AA">
      <w:pPr>
        <w:jc w:val="both"/>
        <w:rPr>
          <w:lang w:val="en-US"/>
        </w:rPr>
      </w:pPr>
    </w:p>
    <w:p w14:paraId="0701B590" w14:textId="53957076" w:rsidR="00077FAC" w:rsidRDefault="00077FAC" w:rsidP="00985247">
      <w:pPr>
        <w:pStyle w:val="Caption"/>
        <w:keepNext/>
        <w:jc w:val="center"/>
      </w:pPr>
      <w:r>
        <w:t xml:space="preserve">Table </w:t>
      </w:r>
      <w:r w:rsidR="001C5429">
        <w:fldChar w:fldCharType="begin"/>
      </w:r>
      <w:r w:rsidR="001C5429">
        <w:instrText xml:space="preserve"> SEQ Table \* ARABIC </w:instrText>
      </w:r>
      <w:r w:rsidR="001C5429">
        <w:fldChar w:fldCharType="separate"/>
      </w:r>
      <w:r w:rsidR="001D5E80">
        <w:rPr>
          <w:noProof/>
        </w:rPr>
        <w:t>1</w:t>
      </w:r>
      <w:r w:rsidR="001C5429">
        <w:rPr>
          <w:noProof/>
        </w:rPr>
        <w:fldChar w:fldCharType="end"/>
      </w:r>
      <w:r>
        <w:t xml:space="preserve">: </w:t>
      </w:r>
      <w:r w:rsidR="003C48C6">
        <w:t xml:space="preserve">Table </w:t>
      </w:r>
      <w:r w:rsidR="001C5429">
        <w:fldChar w:fldCharType="begin"/>
      </w:r>
      <w:r w:rsidR="001C5429">
        <w:instrText xml:space="preserve"> SEQ Table \* ARABIC </w:instrText>
      </w:r>
      <w:r w:rsidR="001C5429">
        <w:fldChar w:fldCharType="separate"/>
      </w:r>
      <w:r w:rsidR="001D5E80">
        <w:rPr>
          <w:noProof/>
        </w:rPr>
        <w:t>2</w:t>
      </w:r>
      <w:r w:rsidR="001C5429">
        <w:rPr>
          <w:noProof/>
        </w:rPr>
        <w:fldChar w:fldCharType="end"/>
      </w:r>
      <w:r w:rsidR="003C48C6">
        <w:t xml:space="preserve">: Model coefficients derived from </w:t>
      </w:r>
      <w:r w:rsidR="00AB4667">
        <w:t xml:space="preserve">the </w:t>
      </w:r>
      <w:r w:rsidR="003C48C6">
        <w:t>1088 instrument measurements</w:t>
      </w:r>
      <w:r w:rsidR="008B5A83">
        <w:t>.</w:t>
      </w:r>
    </w:p>
    <w:tbl>
      <w:tblPr>
        <w:tblW w:w="0" w:type="auto"/>
        <w:jc w:val="center"/>
        <w:tblLayout w:type="fixed"/>
        <w:tblLook w:val="04A0" w:firstRow="1" w:lastRow="0" w:firstColumn="1" w:lastColumn="0" w:noHBand="0" w:noVBand="1"/>
      </w:tblPr>
      <w:tblGrid>
        <w:gridCol w:w="846"/>
        <w:gridCol w:w="1134"/>
        <w:gridCol w:w="1134"/>
        <w:gridCol w:w="1119"/>
        <w:gridCol w:w="1209"/>
        <w:gridCol w:w="1209"/>
        <w:gridCol w:w="1209"/>
        <w:gridCol w:w="1156"/>
      </w:tblGrid>
      <w:tr w:rsidR="00AC52CD" w14:paraId="30665118" w14:textId="77777777" w:rsidTr="00AC52CD">
        <w:trPr>
          <w:trHeight w:val="300"/>
          <w:jc w:val="center"/>
        </w:trPr>
        <w:tc>
          <w:tcPr>
            <w:tcW w:w="846" w:type="dxa"/>
            <w:tcBorders>
              <w:top w:val="single" w:sz="4" w:space="0" w:color="auto"/>
              <w:left w:val="single" w:sz="4" w:space="0" w:color="auto"/>
              <w:bottom w:val="single" w:sz="4" w:space="0" w:color="auto"/>
              <w:right w:val="single" w:sz="4" w:space="0" w:color="auto"/>
            </w:tcBorders>
            <w:shd w:val="clear" w:color="auto" w:fill="B4C6E7"/>
            <w:noWrap/>
            <w:vAlign w:val="bottom"/>
            <w:hideMark/>
          </w:tcPr>
          <w:p w14:paraId="49B24696" w14:textId="77777777" w:rsidR="00AC52CD" w:rsidRDefault="00AC52CD">
            <w:pPr>
              <w:spacing w:after="0" w:line="240" w:lineRule="auto"/>
              <w:jc w:val="center"/>
              <w:rPr>
                <w:rFonts w:ascii="Calibri" w:eastAsia="Times New Roman" w:hAnsi="Calibri" w:cs="Calibri"/>
                <w:b/>
                <w:bCs/>
                <w:color w:val="000000"/>
                <w:lang w:eastAsia="en-GB"/>
              </w:rPr>
            </w:pPr>
            <w:proofErr w:type="spellStart"/>
            <w:r>
              <w:rPr>
                <w:rFonts w:ascii="Calibri" w:eastAsia="Times New Roman" w:hAnsi="Calibri" w:cs="Calibri"/>
                <w:b/>
                <w:bCs/>
                <w:color w:val="000000"/>
                <w:lang w:eastAsia="en-GB"/>
              </w:rPr>
              <w:t>wl</w:t>
            </w:r>
            <w:proofErr w:type="spellEnd"/>
          </w:p>
          <w:p w14:paraId="574AC1E1" w14:textId="77777777" w:rsidR="00AC52CD" w:rsidRDefault="00AC52CD">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[nm]</w:t>
            </w:r>
          </w:p>
        </w:tc>
        <w:tc>
          <w:tcPr>
            <w:tcW w:w="1134" w:type="dxa"/>
            <w:tcBorders>
              <w:top w:val="single" w:sz="4" w:space="0" w:color="auto"/>
              <w:left w:val="nil"/>
              <w:bottom w:val="single" w:sz="4" w:space="0" w:color="auto"/>
              <w:right w:val="single" w:sz="4" w:space="0" w:color="auto"/>
            </w:tcBorders>
            <w:shd w:val="clear" w:color="auto" w:fill="B4C6E7"/>
            <w:noWrap/>
            <w:vAlign w:val="bottom"/>
            <w:hideMark/>
          </w:tcPr>
          <w:p w14:paraId="69FCC953" w14:textId="77777777" w:rsidR="00AC52CD" w:rsidRDefault="00AC52CD">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a0</w:t>
            </w:r>
          </w:p>
        </w:tc>
        <w:tc>
          <w:tcPr>
            <w:tcW w:w="1134" w:type="dxa"/>
            <w:tcBorders>
              <w:top w:val="single" w:sz="4" w:space="0" w:color="auto"/>
              <w:left w:val="nil"/>
              <w:bottom w:val="single" w:sz="4" w:space="0" w:color="auto"/>
              <w:right w:val="single" w:sz="4" w:space="0" w:color="auto"/>
            </w:tcBorders>
            <w:shd w:val="clear" w:color="auto" w:fill="B4C6E7"/>
            <w:noWrap/>
            <w:vAlign w:val="bottom"/>
            <w:hideMark/>
          </w:tcPr>
          <w:p w14:paraId="21C46745" w14:textId="77777777" w:rsidR="00AC52CD" w:rsidRDefault="00AC52CD">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a1</w:t>
            </w:r>
          </w:p>
        </w:tc>
        <w:tc>
          <w:tcPr>
            <w:tcW w:w="1119" w:type="dxa"/>
            <w:tcBorders>
              <w:top w:val="single" w:sz="4" w:space="0" w:color="auto"/>
              <w:left w:val="nil"/>
              <w:bottom w:val="single" w:sz="4" w:space="0" w:color="auto"/>
              <w:right w:val="single" w:sz="4" w:space="0" w:color="auto"/>
            </w:tcBorders>
            <w:shd w:val="clear" w:color="auto" w:fill="B4C6E7"/>
            <w:noWrap/>
            <w:vAlign w:val="bottom"/>
            <w:hideMark/>
          </w:tcPr>
          <w:p w14:paraId="06BA8E0C" w14:textId="77777777" w:rsidR="00AC52CD" w:rsidRDefault="00AC52CD">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a2</w:t>
            </w:r>
          </w:p>
        </w:tc>
        <w:tc>
          <w:tcPr>
            <w:tcW w:w="1209" w:type="dxa"/>
            <w:tcBorders>
              <w:top w:val="single" w:sz="4" w:space="0" w:color="auto"/>
              <w:left w:val="nil"/>
              <w:bottom w:val="single" w:sz="4" w:space="0" w:color="auto"/>
              <w:right w:val="single" w:sz="4" w:space="0" w:color="auto"/>
            </w:tcBorders>
            <w:shd w:val="clear" w:color="auto" w:fill="B4C6E7"/>
            <w:noWrap/>
            <w:vAlign w:val="bottom"/>
            <w:hideMark/>
          </w:tcPr>
          <w:p w14:paraId="3DE81CE1" w14:textId="77777777" w:rsidR="00AC52CD" w:rsidRDefault="00AC52CD">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a3</w:t>
            </w:r>
          </w:p>
        </w:tc>
        <w:tc>
          <w:tcPr>
            <w:tcW w:w="1209" w:type="dxa"/>
            <w:tcBorders>
              <w:top w:val="single" w:sz="4" w:space="0" w:color="auto"/>
              <w:left w:val="nil"/>
              <w:bottom w:val="single" w:sz="4" w:space="0" w:color="auto"/>
              <w:right w:val="single" w:sz="4" w:space="0" w:color="auto"/>
            </w:tcBorders>
            <w:shd w:val="clear" w:color="auto" w:fill="B4C6E7"/>
            <w:noWrap/>
            <w:vAlign w:val="bottom"/>
            <w:hideMark/>
          </w:tcPr>
          <w:p w14:paraId="0CA8B843" w14:textId="77777777" w:rsidR="00AC52CD" w:rsidRDefault="00AC52CD">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b1</w:t>
            </w:r>
          </w:p>
        </w:tc>
        <w:tc>
          <w:tcPr>
            <w:tcW w:w="1209" w:type="dxa"/>
            <w:tcBorders>
              <w:top w:val="single" w:sz="4" w:space="0" w:color="auto"/>
              <w:left w:val="nil"/>
              <w:bottom w:val="single" w:sz="4" w:space="0" w:color="auto"/>
              <w:right w:val="single" w:sz="4" w:space="0" w:color="auto"/>
            </w:tcBorders>
            <w:shd w:val="clear" w:color="auto" w:fill="B4C6E7"/>
            <w:noWrap/>
            <w:vAlign w:val="bottom"/>
            <w:hideMark/>
          </w:tcPr>
          <w:p w14:paraId="3FB1919F" w14:textId="77777777" w:rsidR="00AC52CD" w:rsidRDefault="00AC52CD">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b2</w:t>
            </w:r>
          </w:p>
        </w:tc>
        <w:tc>
          <w:tcPr>
            <w:tcW w:w="1156" w:type="dxa"/>
            <w:tcBorders>
              <w:top w:val="single" w:sz="4" w:space="0" w:color="auto"/>
              <w:left w:val="nil"/>
              <w:bottom w:val="single" w:sz="4" w:space="0" w:color="auto"/>
              <w:right w:val="single" w:sz="4" w:space="0" w:color="auto"/>
            </w:tcBorders>
            <w:shd w:val="clear" w:color="auto" w:fill="B4C6E7"/>
            <w:noWrap/>
            <w:vAlign w:val="bottom"/>
            <w:hideMark/>
          </w:tcPr>
          <w:p w14:paraId="1A2C4BD8" w14:textId="77777777" w:rsidR="00AC52CD" w:rsidRDefault="00AC52CD">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b3</w:t>
            </w:r>
          </w:p>
        </w:tc>
      </w:tr>
      <w:tr w:rsidR="00AC52CD" w14:paraId="69C123CA" w14:textId="77777777" w:rsidTr="00AC52CD">
        <w:trPr>
          <w:trHeight w:val="300"/>
          <w:jc w:val="center"/>
        </w:trPr>
        <w:tc>
          <w:tcPr>
            <w:tcW w:w="846" w:type="dxa"/>
            <w:tcBorders>
              <w:top w:val="nil"/>
              <w:left w:val="single" w:sz="4" w:space="0" w:color="auto"/>
              <w:bottom w:val="single" w:sz="4" w:space="0" w:color="auto"/>
              <w:right w:val="single" w:sz="4" w:space="0" w:color="auto"/>
            </w:tcBorders>
            <w:shd w:val="clear" w:color="auto" w:fill="E7E6E6"/>
            <w:noWrap/>
            <w:vAlign w:val="bottom"/>
            <w:hideMark/>
          </w:tcPr>
          <w:p w14:paraId="6041E553" w14:textId="77777777" w:rsidR="00AC52CD" w:rsidRDefault="00AC52CD">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440</w:t>
            </w:r>
          </w:p>
        </w:tc>
        <w:tc>
          <w:tcPr>
            <w:tcW w:w="1134" w:type="dxa"/>
            <w:tcBorders>
              <w:top w:val="nil"/>
              <w:left w:val="nil"/>
              <w:bottom w:val="single" w:sz="4" w:space="0" w:color="auto"/>
              <w:right w:val="single" w:sz="4" w:space="0" w:color="auto"/>
            </w:tcBorders>
            <w:shd w:val="clear" w:color="auto" w:fill="E7E6E6"/>
            <w:noWrap/>
            <w:vAlign w:val="bottom"/>
            <w:hideMark/>
          </w:tcPr>
          <w:p w14:paraId="5B0798A9"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-2.2512</w:t>
            </w:r>
          </w:p>
        </w:tc>
        <w:tc>
          <w:tcPr>
            <w:tcW w:w="1134" w:type="dxa"/>
            <w:tcBorders>
              <w:top w:val="nil"/>
              <w:left w:val="nil"/>
              <w:bottom w:val="single" w:sz="4" w:space="0" w:color="auto"/>
              <w:right w:val="single" w:sz="4" w:space="0" w:color="auto"/>
            </w:tcBorders>
            <w:shd w:val="clear" w:color="auto" w:fill="E7E6E6"/>
            <w:noWrap/>
            <w:vAlign w:val="bottom"/>
            <w:hideMark/>
          </w:tcPr>
          <w:p w14:paraId="4D7880BB"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-2.18724</w:t>
            </w:r>
          </w:p>
        </w:tc>
        <w:tc>
          <w:tcPr>
            <w:tcW w:w="1119" w:type="dxa"/>
            <w:tcBorders>
              <w:top w:val="nil"/>
              <w:left w:val="nil"/>
              <w:bottom w:val="single" w:sz="4" w:space="0" w:color="auto"/>
              <w:right w:val="single" w:sz="4" w:space="0" w:color="auto"/>
            </w:tcBorders>
            <w:shd w:val="clear" w:color="auto" w:fill="E7E6E6"/>
            <w:noWrap/>
            <w:vAlign w:val="bottom"/>
            <w:hideMark/>
          </w:tcPr>
          <w:p w14:paraId="22EF7102"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1.079583</w:t>
            </w:r>
          </w:p>
        </w:tc>
        <w:tc>
          <w:tcPr>
            <w:tcW w:w="1209" w:type="dxa"/>
            <w:tcBorders>
              <w:top w:val="nil"/>
              <w:left w:val="nil"/>
              <w:bottom w:val="single" w:sz="4" w:space="0" w:color="auto"/>
              <w:right w:val="single" w:sz="4" w:space="0" w:color="auto"/>
            </w:tcBorders>
            <w:shd w:val="clear" w:color="auto" w:fill="E7E6E6"/>
            <w:noWrap/>
            <w:vAlign w:val="bottom"/>
            <w:hideMark/>
          </w:tcPr>
          <w:p w14:paraId="56CF22DB"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-0.47752</w:t>
            </w:r>
          </w:p>
        </w:tc>
        <w:tc>
          <w:tcPr>
            <w:tcW w:w="1209" w:type="dxa"/>
            <w:tcBorders>
              <w:top w:val="nil"/>
              <w:left w:val="nil"/>
              <w:bottom w:val="single" w:sz="4" w:space="0" w:color="auto"/>
              <w:right w:val="single" w:sz="4" w:space="0" w:color="auto"/>
            </w:tcBorders>
            <w:shd w:val="clear" w:color="auto" w:fill="E7E6E6"/>
            <w:noWrap/>
            <w:vAlign w:val="bottom"/>
            <w:hideMark/>
          </w:tcPr>
          <w:p w14:paraId="6379102F"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0.048273</w:t>
            </w:r>
          </w:p>
        </w:tc>
        <w:tc>
          <w:tcPr>
            <w:tcW w:w="1209" w:type="dxa"/>
            <w:tcBorders>
              <w:top w:val="nil"/>
              <w:left w:val="nil"/>
              <w:bottom w:val="single" w:sz="4" w:space="0" w:color="auto"/>
              <w:right w:val="single" w:sz="4" w:space="0" w:color="auto"/>
            </w:tcBorders>
            <w:shd w:val="clear" w:color="auto" w:fill="E7E6E6"/>
            <w:noWrap/>
            <w:vAlign w:val="bottom"/>
            <w:hideMark/>
          </w:tcPr>
          <w:p w14:paraId="366ED91B"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0.022578</w:t>
            </w:r>
          </w:p>
        </w:tc>
        <w:tc>
          <w:tcPr>
            <w:tcW w:w="1156" w:type="dxa"/>
            <w:tcBorders>
              <w:top w:val="nil"/>
              <w:left w:val="nil"/>
              <w:bottom w:val="single" w:sz="4" w:space="0" w:color="auto"/>
              <w:right w:val="single" w:sz="4" w:space="0" w:color="auto"/>
            </w:tcBorders>
            <w:shd w:val="clear" w:color="auto" w:fill="E7E6E6"/>
            <w:noWrap/>
            <w:vAlign w:val="bottom"/>
            <w:hideMark/>
          </w:tcPr>
          <w:p w14:paraId="558BA837" w14:textId="77777777" w:rsidR="00AC52CD" w:rsidRDefault="00AC52CD">
            <w:pPr>
              <w:spacing w:after="0" w:line="240" w:lineRule="auto"/>
              <w:jc w:val="right"/>
              <w:rPr>
                <w:rFonts w:ascii="Calibri" w:eastAsia="Times New Roman" w:hAnsi="Calibri" w:cs="Calibri"/>
                <w:color w:val="000000"/>
                <w:lang w:eastAsia="en-GB"/>
              </w:rPr>
            </w:pPr>
            <w:r>
              <w:rPr>
                <w:rFonts w:ascii="Calibri" w:hAnsi="Calibri" w:cs="Calibri"/>
                <w:color w:val="000000"/>
              </w:rPr>
              <w:t>-0.01016</w:t>
            </w:r>
          </w:p>
        </w:tc>
      </w:tr>
      <w:tr w:rsidR="00AC52CD" w14:paraId="6656E369" w14:textId="77777777" w:rsidTr="00AC52CD">
        <w:trPr>
          <w:trHeight w:val="300"/>
          <w:jc w:val="center"/>
        </w:trPr>
        <w:tc>
          <w:tcPr>
            <w:tcW w:w="846" w:type="dxa"/>
            <w:tcBorders>
              <w:top w:val="nil"/>
              <w:left w:val="single" w:sz="4" w:space="0" w:color="auto"/>
              <w:bottom w:val="single" w:sz="4" w:space="0" w:color="auto"/>
              <w:right w:val="single" w:sz="4" w:space="0" w:color="auto"/>
            </w:tcBorders>
            <w:noWrap/>
            <w:vAlign w:val="bottom"/>
            <w:hideMark/>
          </w:tcPr>
          <w:p w14:paraId="3186E61C" w14:textId="77777777" w:rsidR="00AC52CD" w:rsidRDefault="00AC52CD">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500</w:t>
            </w:r>
          </w:p>
        </w:tc>
        <w:tc>
          <w:tcPr>
            <w:tcW w:w="1134" w:type="dxa"/>
            <w:tcBorders>
              <w:top w:val="nil"/>
              <w:left w:val="nil"/>
              <w:bottom w:val="single" w:sz="4" w:space="0" w:color="auto"/>
              <w:right w:val="single" w:sz="4" w:space="0" w:color="auto"/>
            </w:tcBorders>
            <w:noWrap/>
            <w:vAlign w:val="bottom"/>
            <w:hideMark/>
          </w:tcPr>
          <w:p w14:paraId="1F367EF7"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-2.1239</w:t>
            </w:r>
          </w:p>
        </w:tc>
        <w:tc>
          <w:tcPr>
            <w:tcW w:w="1134" w:type="dxa"/>
            <w:tcBorders>
              <w:top w:val="nil"/>
              <w:left w:val="nil"/>
              <w:bottom w:val="single" w:sz="4" w:space="0" w:color="auto"/>
              <w:right w:val="single" w:sz="4" w:space="0" w:color="auto"/>
            </w:tcBorders>
            <w:noWrap/>
            <w:vAlign w:val="bottom"/>
            <w:hideMark/>
          </w:tcPr>
          <w:p w14:paraId="08B18574"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-2.08042</w:t>
            </w:r>
          </w:p>
        </w:tc>
        <w:tc>
          <w:tcPr>
            <w:tcW w:w="1119" w:type="dxa"/>
            <w:tcBorders>
              <w:top w:val="nil"/>
              <w:left w:val="nil"/>
              <w:bottom w:val="single" w:sz="4" w:space="0" w:color="auto"/>
              <w:right w:val="single" w:sz="4" w:space="0" w:color="auto"/>
            </w:tcBorders>
            <w:noWrap/>
            <w:vAlign w:val="bottom"/>
            <w:hideMark/>
          </w:tcPr>
          <w:p w14:paraId="1D595DB4"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0.958826</w:t>
            </w:r>
          </w:p>
        </w:tc>
        <w:tc>
          <w:tcPr>
            <w:tcW w:w="1209" w:type="dxa"/>
            <w:tcBorders>
              <w:top w:val="nil"/>
              <w:left w:val="nil"/>
              <w:bottom w:val="single" w:sz="4" w:space="0" w:color="auto"/>
              <w:right w:val="single" w:sz="4" w:space="0" w:color="auto"/>
            </w:tcBorders>
            <w:noWrap/>
            <w:vAlign w:val="bottom"/>
            <w:hideMark/>
          </w:tcPr>
          <w:p w14:paraId="086C7C77"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-0.4252</w:t>
            </w:r>
          </w:p>
        </w:tc>
        <w:tc>
          <w:tcPr>
            <w:tcW w:w="1209" w:type="dxa"/>
            <w:tcBorders>
              <w:top w:val="nil"/>
              <w:left w:val="nil"/>
              <w:bottom w:val="single" w:sz="4" w:space="0" w:color="auto"/>
              <w:right w:val="single" w:sz="4" w:space="0" w:color="auto"/>
            </w:tcBorders>
            <w:noWrap/>
            <w:vAlign w:val="bottom"/>
            <w:hideMark/>
          </w:tcPr>
          <w:p w14:paraId="44EF8BF1"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0.044062</w:t>
            </w:r>
          </w:p>
        </w:tc>
        <w:tc>
          <w:tcPr>
            <w:tcW w:w="1209" w:type="dxa"/>
            <w:tcBorders>
              <w:top w:val="nil"/>
              <w:left w:val="nil"/>
              <w:bottom w:val="single" w:sz="4" w:space="0" w:color="auto"/>
              <w:right w:val="single" w:sz="4" w:space="0" w:color="auto"/>
            </w:tcBorders>
            <w:noWrap/>
            <w:vAlign w:val="bottom"/>
            <w:hideMark/>
          </w:tcPr>
          <w:p w14:paraId="34D8648F"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0.018495</w:t>
            </w:r>
          </w:p>
        </w:tc>
        <w:tc>
          <w:tcPr>
            <w:tcW w:w="1156" w:type="dxa"/>
            <w:tcBorders>
              <w:top w:val="nil"/>
              <w:left w:val="nil"/>
              <w:bottom w:val="single" w:sz="4" w:space="0" w:color="auto"/>
              <w:right w:val="single" w:sz="4" w:space="0" w:color="auto"/>
            </w:tcBorders>
            <w:noWrap/>
            <w:vAlign w:val="bottom"/>
            <w:hideMark/>
          </w:tcPr>
          <w:p w14:paraId="6C968AC7" w14:textId="77777777" w:rsidR="00AC52CD" w:rsidRDefault="00AC52CD">
            <w:pPr>
              <w:spacing w:after="0" w:line="240" w:lineRule="auto"/>
              <w:jc w:val="right"/>
              <w:rPr>
                <w:rFonts w:ascii="Calibri" w:eastAsia="Times New Roman" w:hAnsi="Calibri" w:cs="Calibri"/>
                <w:color w:val="000000"/>
                <w:lang w:eastAsia="en-GB"/>
              </w:rPr>
            </w:pPr>
            <w:r>
              <w:rPr>
                <w:rFonts w:ascii="Calibri" w:hAnsi="Calibri" w:cs="Calibri"/>
                <w:color w:val="000000"/>
              </w:rPr>
              <w:t>-0.00692</w:t>
            </w:r>
          </w:p>
        </w:tc>
      </w:tr>
      <w:tr w:rsidR="00AC52CD" w14:paraId="09A1A230" w14:textId="77777777" w:rsidTr="00AC52CD">
        <w:trPr>
          <w:trHeight w:val="300"/>
          <w:jc w:val="center"/>
        </w:trPr>
        <w:tc>
          <w:tcPr>
            <w:tcW w:w="846" w:type="dxa"/>
            <w:tcBorders>
              <w:top w:val="nil"/>
              <w:left w:val="single" w:sz="4" w:space="0" w:color="auto"/>
              <w:bottom w:val="single" w:sz="4" w:space="0" w:color="auto"/>
              <w:right w:val="single" w:sz="4" w:space="0" w:color="auto"/>
            </w:tcBorders>
            <w:shd w:val="clear" w:color="auto" w:fill="E7E6E6"/>
            <w:noWrap/>
            <w:vAlign w:val="bottom"/>
            <w:hideMark/>
          </w:tcPr>
          <w:p w14:paraId="2E5F1B5F" w14:textId="77777777" w:rsidR="00AC52CD" w:rsidRDefault="00AC52CD">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675</w:t>
            </w:r>
          </w:p>
        </w:tc>
        <w:tc>
          <w:tcPr>
            <w:tcW w:w="1134" w:type="dxa"/>
            <w:tcBorders>
              <w:top w:val="nil"/>
              <w:left w:val="nil"/>
              <w:bottom w:val="single" w:sz="4" w:space="0" w:color="auto"/>
              <w:right w:val="single" w:sz="4" w:space="0" w:color="auto"/>
            </w:tcBorders>
            <w:shd w:val="clear" w:color="auto" w:fill="E7E6E6"/>
            <w:noWrap/>
            <w:vAlign w:val="bottom"/>
            <w:hideMark/>
          </w:tcPr>
          <w:p w14:paraId="11A9D864"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-1.8828</w:t>
            </w:r>
          </w:p>
        </w:tc>
        <w:tc>
          <w:tcPr>
            <w:tcW w:w="1134" w:type="dxa"/>
            <w:tcBorders>
              <w:top w:val="nil"/>
              <w:left w:val="nil"/>
              <w:bottom w:val="single" w:sz="4" w:space="0" w:color="auto"/>
              <w:right w:val="single" w:sz="4" w:space="0" w:color="auto"/>
            </w:tcBorders>
            <w:shd w:val="clear" w:color="auto" w:fill="E7E6E6"/>
            <w:noWrap/>
            <w:vAlign w:val="bottom"/>
            <w:hideMark/>
          </w:tcPr>
          <w:p w14:paraId="3BDF35BE"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-1.99794</w:t>
            </w:r>
          </w:p>
        </w:tc>
        <w:tc>
          <w:tcPr>
            <w:tcW w:w="1119" w:type="dxa"/>
            <w:tcBorders>
              <w:top w:val="nil"/>
              <w:left w:val="nil"/>
              <w:bottom w:val="single" w:sz="4" w:space="0" w:color="auto"/>
              <w:right w:val="single" w:sz="4" w:space="0" w:color="auto"/>
            </w:tcBorders>
            <w:shd w:val="clear" w:color="auto" w:fill="E7E6E6"/>
            <w:noWrap/>
            <w:vAlign w:val="bottom"/>
            <w:hideMark/>
          </w:tcPr>
          <w:p w14:paraId="7D1D8373"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0.983553</w:t>
            </w:r>
          </w:p>
        </w:tc>
        <w:tc>
          <w:tcPr>
            <w:tcW w:w="1209" w:type="dxa"/>
            <w:tcBorders>
              <w:top w:val="nil"/>
              <w:left w:val="nil"/>
              <w:bottom w:val="single" w:sz="4" w:space="0" w:color="auto"/>
              <w:right w:val="single" w:sz="4" w:space="0" w:color="auto"/>
            </w:tcBorders>
            <w:shd w:val="clear" w:color="auto" w:fill="E7E6E6"/>
            <w:noWrap/>
            <w:vAlign w:val="bottom"/>
            <w:hideMark/>
          </w:tcPr>
          <w:p w14:paraId="7048D347"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-0.4559</w:t>
            </w:r>
          </w:p>
        </w:tc>
        <w:tc>
          <w:tcPr>
            <w:tcW w:w="1209" w:type="dxa"/>
            <w:tcBorders>
              <w:top w:val="nil"/>
              <w:left w:val="nil"/>
              <w:bottom w:val="single" w:sz="4" w:space="0" w:color="auto"/>
              <w:right w:val="single" w:sz="4" w:space="0" w:color="auto"/>
            </w:tcBorders>
            <w:shd w:val="clear" w:color="auto" w:fill="E7E6E6"/>
            <w:noWrap/>
            <w:vAlign w:val="bottom"/>
            <w:hideMark/>
          </w:tcPr>
          <w:p w14:paraId="34DE386A"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0.04588</w:t>
            </w:r>
          </w:p>
        </w:tc>
        <w:tc>
          <w:tcPr>
            <w:tcW w:w="1209" w:type="dxa"/>
            <w:tcBorders>
              <w:top w:val="nil"/>
              <w:left w:val="nil"/>
              <w:bottom w:val="single" w:sz="4" w:space="0" w:color="auto"/>
              <w:right w:val="single" w:sz="4" w:space="0" w:color="auto"/>
            </w:tcBorders>
            <w:shd w:val="clear" w:color="auto" w:fill="E7E6E6"/>
            <w:noWrap/>
            <w:vAlign w:val="bottom"/>
            <w:hideMark/>
          </w:tcPr>
          <w:p w14:paraId="4C270A75"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0.017006</w:t>
            </w:r>
          </w:p>
        </w:tc>
        <w:tc>
          <w:tcPr>
            <w:tcW w:w="1156" w:type="dxa"/>
            <w:tcBorders>
              <w:top w:val="nil"/>
              <w:left w:val="nil"/>
              <w:bottom w:val="single" w:sz="4" w:space="0" w:color="auto"/>
              <w:right w:val="single" w:sz="4" w:space="0" w:color="auto"/>
            </w:tcBorders>
            <w:shd w:val="clear" w:color="auto" w:fill="E7E6E6"/>
            <w:noWrap/>
            <w:vAlign w:val="bottom"/>
            <w:hideMark/>
          </w:tcPr>
          <w:p w14:paraId="10C8FD14" w14:textId="77777777" w:rsidR="00AC52CD" w:rsidRDefault="00AC52CD">
            <w:pPr>
              <w:spacing w:after="0" w:line="240" w:lineRule="auto"/>
              <w:jc w:val="right"/>
              <w:rPr>
                <w:rFonts w:ascii="Calibri" w:eastAsia="Times New Roman" w:hAnsi="Calibri" w:cs="Calibri"/>
                <w:color w:val="000000"/>
                <w:lang w:eastAsia="en-GB"/>
              </w:rPr>
            </w:pPr>
            <w:r>
              <w:rPr>
                <w:rFonts w:ascii="Calibri" w:hAnsi="Calibri" w:cs="Calibri"/>
                <w:color w:val="000000"/>
              </w:rPr>
              <w:t>-0.00741</w:t>
            </w:r>
          </w:p>
        </w:tc>
      </w:tr>
      <w:tr w:rsidR="00AC52CD" w14:paraId="3000E156" w14:textId="77777777" w:rsidTr="00AC52CD">
        <w:trPr>
          <w:trHeight w:val="300"/>
          <w:jc w:val="center"/>
        </w:trPr>
        <w:tc>
          <w:tcPr>
            <w:tcW w:w="846" w:type="dxa"/>
            <w:tcBorders>
              <w:top w:val="nil"/>
              <w:left w:val="single" w:sz="4" w:space="0" w:color="auto"/>
              <w:bottom w:val="single" w:sz="4" w:space="0" w:color="auto"/>
              <w:right w:val="single" w:sz="4" w:space="0" w:color="auto"/>
            </w:tcBorders>
            <w:noWrap/>
            <w:vAlign w:val="bottom"/>
            <w:hideMark/>
          </w:tcPr>
          <w:p w14:paraId="18D7CE93" w14:textId="77777777" w:rsidR="00AC52CD" w:rsidRDefault="00AC52CD">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870</w:t>
            </w:r>
          </w:p>
        </w:tc>
        <w:tc>
          <w:tcPr>
            <w:tcW w:w="1134" w:type="dxa"/>
            <w:tcBorders>
              <w:top w:val="nil"/>
              <w:left w:val="nil"/>
              <w:bottom w:val="single" w:sz="4" w:space="0" w:color="auto"/>
              <w:right w:val="single" w:sz="4" w:space="0" w:color="auto"/>
            </w:tcBorders>
            <w:noWrap/>
            <w:vAlign w:val="bottom"/>
            <w:hideMark/>
          </w:tcPr>
          <w:p w14:paraId="2A1CADA7"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-1.74906</w:t>
            </w:r>
          </w:p>
        </w:tc>
        <w:tc>
          <w:tcPr>
            <w:tcW w:w="1134" w:type="dxa"/>
            <w:tcBorders>
              <w:top w:val="nil"/>
              <w:left w:val="nil"/>
              <w:bottom w:val="single" w:sz="4" w:space="0" w:color="auto"/>
              <w:right w:val="single" w:sz="4" w:space="0" w:color="auto"/>
            </w:tcBorders>
            <w:noWrap/>
            <w:vAlign w:val="bottom"/>
            <w:hideMark/>
          </w:tcPr>
          <w:p w14:paraId="293EA7C0"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-1.86916</w:t>
            </w:r>
          </w:p>
        </w:tc>
        <w:tc>
          <w:tcPr>
            <w:tcW w:w="1119" w:type="dxa"/>
            <w:tcBorders>
              <w:top w:val="nil"/>
              <w:left w:val="nil"/>
              <w:bottom w:val="single" w:sz="4" w:space="0" w:color="auto"/>
              <w:right w:val="single" w:sz="4" w:space="0" w:color="auto"/>
            </w:tcBorders>
            <w:noWrap/>
            <w:vAlign w:val="bottom"/>
            <w:hideMark/>
          </w:tcPr>
          <w:p w14:paraId="63B6408C"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0.856575</w:t>
            </w:r>
          </w:p>
        </w:tc>
        <w:tc>
          <w:tcPr>
            <w:tcW w:w="1209" w:type="dxa"/>
            <w:tcBorders>
              <w:top w:val="nil"/>
              <w:left w:val="nil"/>
              <w:bottom w:val="single" w:sz="4" w:space="0" w:color="auto"/>
              <w:right w:val="single" w:sz="4" w:space="0" w:color="auto"/>
            </w:tcBorders>
            <w:noWrap/>
            <w:vAlign w:val="bottom"/>
            <w:hideMark/>
          </w:tcPr>
          <w:p w14:paraId="61D725DB"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-0.4009</w:t>
            </w:r>
          </w:p>
        </w:tc>
        <w:tc>
          <w:tcPr>
            <w:tcW w:w="1209" w:type="dxa"/>
            <w:tcBorders>
              <w:top w:val="nil"/>
              <w:left w:val="nil"/>
              <w:bottom w:val="single" w:sz="4" w:space="0" w:color="auto"/>
              <w:right w:val="single" w:sz="4" w:space="0" w:color="auto"/>
            </w:tcBorders>
            <w:noWrap/>
            <w:vAlign w:val="bottom"/>
            <w:hideMark/>
          </w:tcPr>
          <w:p w14:paraId="15D42B16"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0.047385</w:t>
            </w:r>
          </w:p>
        </w:tc>
        <w:tc>
          <w:tcPr>
            <w:tcW w:w="1209" w:type="dxa"/>
            <w:tcBorders>
              <w:top w:val="nil"/>
              <w:left w:val="nil"/>
              <w:bottom w:val="single" w:sz="4" w:space="0" w:color="auto"/>
              <w:right w:val="single" w:sz="4" w:space="0" w:color="auto"/>
            </w:tcBorders>
            <w:noWrap/>
            <w:vAlign w:val="bottom"/>
            <w:hideMark/>
          </w:tcPr>
          <w:p w14:paraId="0785AD62"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0.01586</w:t>
            </w:r>
          </w:p>
        </w:tc>
        <w:tc>
          <w:tcPr>
            <w:tcW w:w="1156" w:type="dxa"/>
            <w:tcBorders>
              <w:top w:val="nil"/>
              <w:left w:val="nil"/>
              <w:bottom w:val="single" w:sz="4" w:space="0" w:color="auto"/>
              <w:right w:val="single" w:sz="4" w:space="0" w:color="auto"/>
            </w:tcBorders>
            <w:noWrap/>
            <w:vAlign w:val="bottom"/>
            <w:hideMark/>
          </w:tcPr>
          <w:p w14:paraId="2E593988" w14:textId="77777777" w:rsidR="00AC52CD" w:rsidRDefault="00AC52CD">
            <w:pPr>
              <w:spacing w:after="0" w:line="240" w:lineRule="auto"/>
              <w:jc w:val="right"/>
              <w:rPr>
                <w:rFonts w:ascii="Calibri" w:eastAsia="Times New Roman" w:hAnsi="Calibri" w:cs="Calibri"/>
                <w:color w:val="000000"/>
                <w:lang w:eastAsia="en-GB"/>
              </w:rPr>
            </w:pPr>
            <w:r>
              <w:rPr>
                <w:rFonts w:ascii="Calibri" w:hAnsi="Calibri" w:cs="Calibri"/>
                <w:color w:val="000000"/>
              </w:rPr>
              <w:t>-0.00421</w:t>
            </w:r>
          </w:p>
        </w:tc>
      </w:tr>
      <w:tr w:rsidR="00AC52CD" w14:paraId="2070281A" w14:textId="77777777" w:rsidTr="00AC52CD">
        <w:trPr>
          <w:trHeight w:val="300"/>
          <w:jc w:val="center"/>
        </w:trPr>
        <w:tc>
          <w:tcPr>
            <w:tcW w:w="846" w:type="dxa"/>
            <w:tcBorders>
              <w:top w:val="nil"/>
              <w:left w:val="single" w:sz="4" w:space="0" w:color="auto"/>
              <w:bottom w:val="single" w:sz="4" w:space="0" w:color="auto"/>
              <w:right w:val="single" w:sz="4" w:space="0" w:color="auto"/>
            </w:tcBorders>
            <w:shd w:val="clear" w:color="auto" w:fill="E7E6E6"/>
            <w:noWrap/>
            <w:vAlign w:val="bottom"/>
            <w:hideMark/>
          </w:tcPr>
          <w:p w14:paraId="2CD16C4C" w14:textId="77777777" w:rsidR="00AC52CD" w:rsidRDefault="00AC52CD">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1020</w:t>
            </w:r>
          </w:p>
        </w:tc>
        <w:tc>
          <w:tcPr>
            <w:tcW w:w="1134" w:type="dxa"/>
            <w:tcBorders>
              <w:top w:val="nil"/>
              <w:left w:val="nil"/>
              <w:bottom w:val="single" w:sz="4" w:space="0" w:color="auto"/>
              <w:right w:val="single" w:sz="4" w:space="0" w:color="auto"/>
            </w:tcBorders>
            <w:shd w:val="clear" w:color="auto" w:fill="E7E6E6"/>
            <w:noWrap/>
            <w:vAlign w:val="bottom"/>
            <w:hideMark/>
          </w:tcPr>
          <w:p w14:paraId="79346118"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-1.68441</w:t>
            </w:r>
          </w:p>
        </w:tc>
        <w:tc>
          <w:tcPr>
            <w:tcW w:w="1134" w:type="dxa"/>
            <w:tcBorders>
              <w:top w:val="nil"/>
              <w:left w:val="nil"/>
              <w:bottom w:val="single" w:sz="4" w:space="0" w:color="auto"/>
              <w:right w:val="single" w:sz="4" w:space="0" w:color="auto"/>
            </w:tcBorders>
            <w:shd w:val="clear" w:color="auto" w:fill="E7E6E6"/>
            <w:noWrap/>
            <w:vAlign w:val="bottom"/>
            <w:hideMark/>
          </w:tcPr>
          <w:p w14:paraId="697DCC7A"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-1.8366</w:t>
            </w:r>
          </w:p>
        </w:tc>
        <w:tc>
          <w:tcPr>
            <w:tcW w:w="1119" w:type="dxa"/>
            <w:tcBorders>
              <w:top w:val="nil"/>
              <w:left w:val="nil"/>
              <w:bottom w:val="single" w:sz="4" w:space="0" w:color="auto"/>
              <w:right w:val="single" w:sz="4" w:space="0" w:color="auto"/>
            </w:tcBorders>
            <w:shd w:val="clear" w:color="auto" w:fill="E7E6E6"/>
            <w:noWrap/>
            <w:vAlign w:val="bottom"/>
            <w:hideMark/>
          </w:tcPr>
          <w:p w14:paraId="1A1A60C7"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0.871022</w:t>
            </w:r>
          </w:p>
        </w:tc>
        <w:tc>
          <w:tcPr>
            <w:tcW w:w="1209" w:type="dxa"/>
            <w:tcBorders>
              <w:top w:val="nil"/>
              <w:left w:val="nil"/>
              <w:bottom w:val="single" w:sz="4" w:space="0" w:color="auto"/>
              <w:right w:val="single" w:sz="4" w:space="0" w:color="auto"/>
            </w:tcBorders>
            <w:shd w:val="clear" w:color="auto" w:fill="E7E6E6"/>
            <w:noWrap/>
            <w:vAlign w:val="bottom"/>
            <w:hideMark/>
          </w:tcPr>
          <w:p w14:paraId="00FF80D2"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-0.41836</w:t>
            </w:r>
          </w:p>
        </w:tc>
        <w:tc>
          <w:tcPr>
            <w:tcW w:w="1209" w:type="dxa"/>
            <w:tcBorders>
              <w:top w:val="nil"/>
              <w:left w:val="nil"/>
              <w:bottom w:val="single" w:sz="4" w:space="0" w:color="auto"/>
              <w:right w:val="single" w:sz="4" w:space="0" w:color="auto"/>
            </w:tcBorders>
            <w:shd w:val="clear" w:color="auto" w:fill="E7E6E6"/>
            <w:noWrap/>
            <w:vAlign w:val="bottom"/>
            <w:hideMark/>
          </w:tcPr>
          <w:p w14:paraId="64FDB98D"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0.053858</w:t>
            </w:r>
          </w:p>
        </w:tc>
        <w:tc>
          <w:tcPr>
            <w:tcW w:w="1209" w:type="dxa"/>
            <w:tcBorders>
              <w:top w:val="nil"/>
              <w:left w:val="nil"/>
              <w:bottom w:val="single" w:sz="4" w:space="0" w:color="auto"/>
              <w:right w:val="single" w:sz="4" w:space="0" w:color="auto"/>
            </w:tcBorders>
            <w:shd w:val="clear" w:color="auto" w:fill="E7E6E6"/>
            <w:noWrap/>
            <w:vAlign w:val="bottom"/>
            <w:hideMark/>
          </w:tcPr>
          <w:p w14:paraId="74C43814"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0.017565</w:t>
            </w:r>
          </w:p>
        </w:tc>
        <w:tc>
          <w:tcPr>
            <w:tcW w:w="1156" w:type="dxa"/>
            <w:tcBorders>
              <w:top w:val="nil"/>
              <w:left w:val="nil"/>
              <w:bottom w:val="single" w:sz="4" w:space="0" w:color="auto"/>
              <w:right w:val="single" w:sz="4" w:space="0" w:color="auto"/>
            </w:tcBorders>
            <w:shd w:val="clear" w:color="auto" w:fill="E7E6E6"/>
            <w:noWrap/>
            <w:vAlign w:val="bottom"/>
            <w:hideMark/>
          </w:tcPr>
          <w:p w14:paraId="26A8451D" w14:textId="77777777" w:rsidR="00AC52CD" w:rsidRDefault="00AC52CD">
            <w:pPr>
              <w:spacing w:after="0" w:line="240" w:lineRule="auto"/>
              <w:jc w:val="right"/>
              <w:rPr>
                <w:rFonts w:ascii="Calibri" w:eastAsia="Times New Roman" w:hAnsi="Calibri" w:cs="Calibri"/>
                <w:color w:val="000000"/>
                <w:lang w:eastAsia="en-GB"/>
              </w:rPr>
            </w:pPr>
            <w:r>
              <w:rPr>
                <w:rFonts w:ascii="Calibri" w:hAnsi="Calibri" w:cs="Calibri"/>
                <w:color w:val="000000"/>
              </w:rPr>
              <w:t>-0.0066</w:t>
            </w:r>
          </w:p>
        </w:tc>
      </w:tr>
      <w:tr w:rsidR="00AC52CD" w14:paraId="04221DFC" w14:textId="77777777" w:rsidTr="00AC52CD">
        <w:trPr>
          <w:trHeight w:val="300"/>
          <w:jc w:val="center"/>
        </w:trPr>
        <w:tc>
          <w:tcPr>
            <w:tcW w:w="846" w:type="dxa"/>
            <w:tcBorders>
              <w:top w:val="nil"/>
              <w:left w:val="single" w:sz="4" w:space="0" w:color="auto"/>
              <w:bottom w:val="single" w:sz="4" w:space="0" w:color="auto"/>
              <w:right w:val="single" w:sz="4" w:space="0" w:color="auto"/>
            </w:tcBorders>
            <w:noWrap/>
            <w:vAlign w:val="bottom"/>
            <w:hideMark/>
          </w:tcPr>
          <w:p w14:paraId="09BF3AA0" w14:textId="77777777" w:rsidR="00AC52CD" w:rsidRDefault="00AC52CD">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1640</w:t>
            </w:r>
          </w:p>
        </w:tc>
        <w:tc>
          <w:tcPr>
            <w:tcW w:w="1134" w:type="dxa"/>
            <w:tcBorders>
              <w:top w:val="nil"/>
              <w:left w:val="nil"/>
              <w:bottom w:val="single" w:sz="4" w:space="0" w:color="auto"/>
              <w:right w:val="single" w:sz="4" w:space="0" w:color="auto"/>
            </w:tcBorders>
            <w:noWrap/>
            <w:vAlign w:val="bottom"/>
            <w:hideMark/>
          </w:tcPr>
          <w:p w14:paraId="0838C30D"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-1.37617</w:t>
            </w:r>
          </w:p>
        </w:tc>
        <w:tc>
          <w:tcPr>
            <w:tcW w:w="1134" w:type="dxa"/>
            <w:tcBorders>
              <w:top w:val="nil"/>
              <w:left w:val="nil"/>
              <w:bottom w:val="single" w:sz="4" w:space="0" w:color="auto"/>
              <w:right w:val="single" w:sz="4" w:space="0" w:color="auto"/>
            </w:tcBorders>
            <w:noWrap/>
            <w:vAlign w:val="bottom"/>
            <w:hideMark/>
          </w:tcPr>
          <w:p w14:paraId="049F82AC"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-1.55937</w:t>
            </w:r>
          </w:p>
        </w:tc>
        <w:tc>
          <w:tcPr>
            <w:tcW w:w="1119" w:type="dxa"/>
            <w:tcBorders>
              <w:top w:val="nil"/>
              <w:left w:val="nil"/>
              <w:bottom w:val="single" w:sz="4" w:space="0" w:color="auto"/>
              <w:right w:val="single" w:sz="4" w:space="0" w:color="auto"/>
            </w:tcBorders>
            <w:noWrap/>
            <w:vAlign w:val="bottom"/>
            <w:hideMark/>
          </w:tcPr>
          <w:p w14:paraId="7664B5C1"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0.70443</w:t>
            </w:r>
          </w:p>
        </w:tc>
        <w:tc>
          <w:tcPr>
            <w:tcW w:w="1209" w:type="dxa"/>
            <w:tcBorders>
              <w:top w:val="nil"/>
              <w:left w:val="nil"/>
              <w:bottom w:val="single" w:sz="4" w:space="0" w:color="auto"/>
              <w:right w:val="single" w:sz="4" w:space="0" w:color="auto"/>
            </w:tcBorders>
            <w:noWrap/>
            <w:vAlign w:val="bottom"/>
            <w:hideMark/>
          </w:tcPr>
          <w:p w14:paraId="109DB2F0"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-0.38787</w:t>
            </w:r>
          </w:p>
        </w:tc>
        <w:tc>
          <w:tcPr>
            <w:tcW w:w="1209" w:type="dxa"/>
            <w:tcBorders>
              <w:top w:val="nil"/>
              <w:left w:val="nil"/>
              <w:bottom w:val="single" w:sz="4" w:space="0" w:color="auto"/>
              <w:right w:val="single" w:sz="4" w:space="0" w:color="auto"/>
            </w:tcBorders>
            <w:noWrap/>
            <w:vAlign w:val="bottom"/>
            <w:hideMark/>
          </w:tcPr>
          <w:p w14:paraId="0CE6648D"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0.048349</w:t>
            </w:r>
          </w:p>
        </w:tc>
        <w:tc>
          <w:tcPr>
            <w:tcW w:w="1209" w:type="dxa"/>
            <w:tcBorders>
              <w:top w:val="nil"/>
              <w:left w:val="nil"/>
              <w:bottom w:val="single" w:sz="4" w:space="0" w:color="auto"/>
              <w:right w:val="single" w:sz="4" w:space="0" w:color="auto"/>
            </w:tcBorders>
            <w:noWrap/>
            <w:vAlign w:val="bottom"/>
            <w:hideMark/>
          </w:tcPr>
          <w:p w14:paraId="7DAC3402"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0.010047</w:t>
            </w:r>
          </w:p>
        </w:tc>
        <w:tc>
          <w:tcPr>
            <w:tcW w:w="1156" w:type="dxa"/>
            <w:tcBorders>
              <w:top w:val="nil"/>
              <w:left w:val="nil"/>
              <w:bottom w:val="single" w:sz="4" w:space="0" w:color="auto"/>
              <w:right w:val="single" w:sz="4" w:space="0" w:color="auto"/>
            </w:tcBorders>
            <w:noWrap/>
            <w:vAlign w:val="bottom"/>
            <w:hideMark/>
          </w:tcPr>
          <w:p w14:paraId="5254392C" w14:textId="77777777" w:rsidR="00AC52CD" w:rsidRDefault="00AC52CD">
            <w:pPr>
              <w:spacing w:after="0" w:line="240" w:lineRule="auto"/>
              <w:jc w:val="right"/>
              <w:rPr>
                <w:rFonts w:ascii="Calibri" w:eastAsia="Times New Roman" w:hAnsi="Calibri" w:cs="Calibri"/>
                <w:color w:val="000000"/>
                <w:lang w:eastAsia="en-GB"/>
              </w:rPr>
            </w:pPr>
            <w:r>
              <w:rPr>
                <w:rFonts w:ascii="Calibri" w:hAnsi="Calibri" w:cs="Calibri"/>
                <w:color w:val="000000"/>
              </w:rPr>
              <w:t>-0.00412</w:t>
            </w:r>
          </w:p>
        </w:tc>
      </w:tr>
      <w:tr w:rsidR="00AC52CD" w14:paraId="1282BC90" w14:textId="77777777" w:rsidTr="00AC52CD">
        <w:trPr>
          <w:trHeight w:val="300"/>
          <w:jc w:val="center"/>
        </w:trPr>
        <w:tc>
          <w:tcPr>
            <w:tcW w:w="846" w:type="dxa"/>
            <w:tcBorders>
              <w:top w:val="nil"/>
              <w:left w:val="single" w:sz="4" w:space="0" w:color="auto"/>
              <w:bottom w:val="single" w:sz="4" w:space="0" w:color="auto"/>
              <w:right w:val="single" w:sz="4" w:space="0" w:color="auto"/>
            </w:tcBorders>
            <w:shd w:val="clear" w:color="auto" w:fill="B4C6E7"/>
            <w:noWrap/>
            <w:vAlign w:val="bottom"/>
            <w:hideMark/>
          </w:tcPr>
          <w:p w14:paraId="2BE50D96" w14:textId="77777777" w:rsidR="00AC52CD" w:rsidRDefault="00AC52CD">
            <w:pPr>
              <w:spacing w:after="0" w:line="240" w:lineRule="auto"/>
              <w:jc w:val="center"/>
              <w:rPr>
                <w:rFonts w:ascii="Calibri" w:eastAsia="Times New Roman" w:hAnsi="Calibri" w:cs="Calibri"/>
                <w:b/>
                <w:bCs/>
                <w:color w:val="000000"/>
                <w:lang w:eastAsia="en-GB"/>
              </w:rPr>
            </w:pPr>
            <w:proofErr w:type="spellStart"/>
            <w:r>
              <w:rPr>
                <w:rFonts w:ascii="Calibri" w:eastAsia="Times New Roman" w:hAnsi="Calibri" w:cs="Calibri"/>
                <w:b/>
                <w:bCs/>
                <w:color w:val="000000"/>
                <w:lang w:eastAsia="en-GB"/>
              </w:rPr>
              <w:t>wl</w:t>
            </w:r>
            <w:proofErr w:type="spellEnd"/>
          </w:p>
          <w:p w14:paraId="0D470072" w14:textId="77777777" w:rsidR="00AC52CD" w:rsidRDefault="00AC52CD">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[nm]</w:t>
            </w:r>
          </w:p>
        </w:tc>
        <w:tc>
          <w:tcPr>
            <w:tcW w:w="1134" w:type="dxa"/>
            <w:tcBorders>
              <w:top w:val="nil"/>
              <w:left w:val="nil"/>
              <w:bottom w:val="single" w:sz="4" w:space="0" w:color="auto"/>
              <w:right w:val="single" w:sz="4" w:space="0" w:color="auto"/>
            </w:tcBorders>
            <w:shd w:val="clear" w:color="auto" w:fill="B4C6E7"/>
            <w:noWrap/>
            <w:vAlign w:val="bottom"/>
            <w:hideMark/>
          </w:tcPr>
          <w:p w14:paraId="77E8DDCB" w14:textId="77777777" w:rsidR="00AC52CD" w:rsidRDefault="00AC52CD">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c1</w:t>
            </w:r>
          </w:p>
        </w:tc>
        <w:tc>
          <w:tcPr>
            <w:tcW w:w="1134" w:type="dxa"/>
            <w:tcBorders>
              <w:top w:val="nil"/>
              <w:left w:val="nil"/>
              <w:bottom w:val="single" w:sz="4" w:space="0" w:color="auto"/>
              <w:right w:val="single" w:sz="4" w:space="0" w:color="auto"/>
            </w:tcBorders>
            <w:shd w:val="clear" w:color="auto" w:fill="B4C6E7"/>
            <w:noWrap/>
            <w:vAlign w:val="bottom"/>
            <w:hideMark/>
          </w:tcPr>
          <w:p w14:paraId="3B91A06B" w14:textId="77777777" w:rsidR="00AC52CD" w:rsidRDefault="00AC52CD">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c2</w:t>
            </w:r>
          </w:p>
        </w:tc>
        <w:tc>
          <w:tcPr>
            <w:tcW w:w="1119" w:type="dxa"/>
            <w:tcBorders>
              <w:top w:val="nil"/>
              <w:left w:val="nil"/>
              <w:bottom w:val="single" w:sz="4" w:space="0" w:color="auto"/>
              <w:right w:val="single" w:sz="4" w:space="0" w:color="auto"/>
            </w:tcBorders>
            <w:shd w:val="clear" w:color="auto" w:fill="B4C6E7"/>
            <w:noWrap/>
            <w:vAlign w:val="bottom"/>
            <w:hideMark/>
          </w:tcPr>
          <w:p w14:paraId="5CC40375" w14:textId="77777777" w:rsidR="00AC52CD" w:rsidRDefault="00AC52CD">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c3</w:t>
            </w:r>
          </w:p>
        </w:tc>
        <w:tc>
          <w:tcPr>
            <w:tcW w:w="1209" w:type="dxa"/>
            <w:tcBorders>
              <w:top w:val="nil"/>
              <w:left w:val="nil"/>
              <w:bottom w:val="single" w:sz="4" w:space="0" w:color="auto"/>
              <w:right w:val="single" w:sz="4" w:space="0" w:color="auto"/>
            </w:tcBorders>
            <w:shd w:val="clear" w:color="auto" w:fill="B4C6E7"/>
            <w:noWrap/>
            <w:vAlign w:val="bottom"/>
            <w:hideMark/>
          </w:tcPr>
          <w:p w14:paraId="66C5907E" w14:textId="77777777" w:rsidR="00AC52CD" w:rsidRDefault="00AC52CD">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c4</w:t>
            </w:r>
          </w:p>
        </w:tc>
        <w:tc>
          <w:tcPr>
            <w:tcW w:w="1209" w:type="dxa"/>
            <w:tcBorders>
              <w:top w:val="nil"/>
              <w:left w:val="nil"/>
              <w:bottom w:val="single" w:sz="4" w:space="0" w:color="auto"/>
              <w:right w:val="single" w:sz="4" w:space="0" w:color="auto"/>
            </w:tcBorders>
            <w:shd w:val="clear" w:color="auto" w:fill="B4C6E7"/>
            <w:noWrap/>
            <w:vAlign w:val="bottom"/>
            <w:hideMark/>
          </w:tcPr>
          <w:p w14:paraId="44452EAE" w14:textId="77777777" w:rsidR="00AC52CD" w:rsidRDefault="00AC52CD">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d1</w:t>
            </w:r>
          </w:p>
        </w:tc>
        <w:tc>
          <w:tcPr>
            <w:tcW w:w="1209" w:type="dxa"/>
            <w:tcBorders>
              <w:top w:val="nil"/>
              <w:left w:val="nil"/>
              <w:bottom w:val="single" w:sz="4" w:space="0" w:color="auto"/>
              <w:right w:val="single" w:sz="4" w:space="0" w:color="auto"/>
            </w:tcBorders>
            <w:shd w:val="clear" w:color="auto" w:fill="B4C6E7"/>
            <w:noWrap/>
            <w:vAlign w:val="bottom"/>
            <w:hideMark/>
          </w:tcPr>
          <w:p w14:paraId="2D1C9B2F" w14:textId="77777777" w:rsidR="00AC52CD" w:rsidRDefault="00AC52CD">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d2</w:t>
            </w:r>
          </w:p>
        </w:tc>
        <w:tc>
          <w:tcPr>
            <w:tcW w:w="1156" w:type="dxa"/>
            <w:tcBorders>
              <w:top w:val="nil"/>
              <w:left w:val="nil"/>
              <w:bottom w:val="single" w:sz="4" w:space="0" w:color="auto"/>
              <w:right w:val="single" w:sz="4" w:space="0" w:color="auto"/>
            </w:tcBorders>
            <w:shd w:val="clear" w:color="auto" w:fill="B4C6E7"/>
            <w:noWrap/>
            <w:vAlign w:val="bottom"/>
            <w:hideMark/>
          </w:tcPr>
          <w:p w14:paraId="3D7A28F9" w14:textId="77777777" w:rsidR="00AC52CD" w:rsidRDefault="00AC52CD">
            <w:pPr>
              <w:spacing w:after="0" w:line="240" w:lineRule="auto"/>
              <w:rPr>
                <w:rFonts w:ascii="Calibri" w:eastAsia="Times New Roman" w:hAnsi="Calibri" w:cs="Calibri"/>
                <w:b/>
                <w:bCs/>
                <w:color w:val="000000"/>
                <w:lang w:eastAsia="en-GB"/>
              </w:rPr>
            </w:pPr>
            <w:r>
              <w:rPr>
                <w:rFonts w:ascii="Calibri" w:eastAsia="Times New Roman" w:hAnsi="Calibri" w:cs="Calibri"/>
                <w:b/>
                <w:bCs/>
                <w:color w:val="000000"/>
                <w:lang w:eastAsia="en-GB"/>
              </w:rPr>
              <w:t>d3</w:t>
            </w:r>
          </w:p>
        </w:tc>
      </w:tr>
      <w:tr w:rsidR="00AC52CD" w14:paraId="53FD411E" w14:textId="77777777" w:rsidTr="00AC52CD">
        <w:trPr>
          <w:trHeight w:val="300"/>
          <w:jc w:val="center"/>
        </w:trPr>
        <w:tc>
          <w:tcPr>
            <w:tcW w:w="846" w:type="dxa"/>
            <w:tcBorders>
              <w:top w:val="nil"/>
              <w:left w:val="single" w:sz="4" w:space="0" w:color="auto"/>
              <w:bottom w:val="single" w:sz="4" w:space="0" w:color="auto"/>
              <w:right w:val="single" w:sz="4" w:space="0" w:color="auto"/>
            </w:tcBorders>
            <w:shd w:val="clear" w:color="auto" w:fill="E7E6E6"/>
            <w:noWrap/>
            <w:vAlign w:val="bottom"/>
            <w:hideMark/>
          </w:tcPr>
          <w:p w14:paraId="3C88AD90" w14:textId="77777777" w:rsidR="00AC52CD" w:rsidRDefault="00AC52CD">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440</w:t>
            </w:r>
          </w:p>
        </w:tc>
        <w:tc>
          <w:tcPr>
            <w:tcW w:w="1134" w:type="dxa"/>
            <w:tcBorders>
              <w:top w:val="nil"/>
              <w:left w:val="nil"/>
              <w:bottom w:val="single" w:sz="4" w:space="0" w:color="auto"/>
              <w:right w:val="single" w:sz="4" w:space="0" w:color="auto"/>
            </w:tcBorders>
            <w:shd w:val="clear" w:color="auto" w:fill="E7E6E6"/>
            <w:noWrap/>
            <w:vAlign w:val="bottom"/>
            <w:hideMark/>
          </w:tcPr>
          <w:p w14:paraId="62775191"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0.000994</w:t>
            </w:r>
          </w:p>
        </w:tc>
        <w:tc>
          <w:tcPr>
            <w:tcW w:w="1134" w:type="dxa"/>
            <w:tcBorders>
              <w:top w:val="nil"/>
              <w:left w:val="nil"/>
              <w:bottom w:val="single" w:sz="4" w:space="0" w:color="auto"/>
              <w:right w:val="single" w:sz="4" w:space="0" w:color="auto"/>
            </w:tcBorders>
            <w:shd w:val="clear" w:color="auto" w:fill="E7E6E6"/>
            <w:noWrap/>
            <w:vAlign w:val="bottom"/>
            <w:hideMark/>
          </w:tcPr>
          <w:p w14:paraId="168102DE"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-0.0004</w:t>
            </w:r>
          </w:p>
        </w:tc>
        <w:tc>
          <w:tcPr>
            <w:tcW w:w="1119" w:type="dxa"/>
            <w:tcBorders>
              <w:top w:val="nil"/>
              <w:left w:val="nil"/>
              <w:bottom w:val="single" w:sz="4" w:space="0" w:color="auto"/>
              <w:right w:val="single" w:sz="4" w:space="0" w:color="auto"/>
            </w:tcBorders>
            <w:shd w:val="clear" w:color="auto" w:fill="E7E6E6"/>
            <w:noWrap/>
            <w:vAlign w:val="bottom"/>
            <w:hideMark/>
          </w:tcPr>
          <w:p w14:paraId="6E57B44B"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0.001578</w:t>
            </w:r>
          </w:p>
        </w:tc>
        <w:tc>
          <w:tcPr>
            <w:tcW w:w="1209" w:type="dxa"/>
            <w:tcBorders>
              <w:top w:val="nil"/>
              <w:left w:val="nil"/>
              <w:bottom w:val="single" w:sz="4" w:space="0" w:color="auto"/>
              <w:right w:val="single" w:sz="4" w:space="0" w:color="auto"/>
            </w:tcBorders>
            <w:shd w:val="clear" w:color="auto" w:fill="E7E6E6"/>
            <w:noWrap/>
            <w:vAlign w:val="bottom"/>
            <w:hideMark/>
          </w:tcPr>
          <w:p w14:paraId="35ACA38C"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0.000952</w:t>
            </w:r>
          </w:p>
        </w:tc>
        <w:tc>
          <w:tcPr>
            <w:tcW w:w="1209" w:type="dxa"/>
            <w:tcBorders>
              <w:top w:val="nil"/>
              <w:left w:val="nil"/>
              <w:bottom w:val="single" w:sz="4" w:space="0" w:color="auto"/>
              <w:right w:val="single" w:sz="4" w:space="0" w:color="auto"/>
            </w:tcBorders>
            <w:shd w:val="clear" w:color="auto" w:fill="E7E6E6"/>
            <w:noWrap/>
            <w:vAlign w:val="bottom"/>
            <w:hideMark/>
          </w:tcPr>
          <w:p w14:paraId="3B0B06E7"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1.49109</w:t>
            </w:r>
          </w:p>
        </w:tc>
        <w:tc>
          <w:tcPr>
            <w:tcW w:w="1209" w:type="dxa"/>
            <w:tcBorders>
              <w:top w:val="nil"/>
              <w:left w:val="nil"/>
              <w:bottom w:val="single" w:sz="4" w:space="0" w:color="auto"/>
              <w:right w:val="single" w:sz="4" w:space="0" w:color="auto"/>
            </w:tcBorders>
            <w:shd w:val="clear" w:color="auto" w:fill="E7E6E6"/>
            <w:noWrap/>
            <w:vAlign w:val="bottom"/>
            <w:hideMark/>
          </w:tcPr>
          <w:p w14:paraId="3114ABFA"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-0.00624</w:t>
            </w:r>
          </w:p>
        </w:tc>
        <w:tc>
          <w:tcPr>
            <w:tcW w:w="1156" w:type="dxa"/>
            <w:tcBorders>
              <w:top w:val="nil"/>
              <w:left w:val="nil"/>
              <w:bottom w:val="single" w:sz="4" w:space="0" w:color="auto"/>
              <w:right w:val="single" w:sz="4" w:space="0" w:color="auto"/>
            </w:tcBorders>
            <w:shd w:val="clear" w:color="auto" w:fill="E7E6E6"/>
            <w:noWrap/>
            <w:vAlign w:val="bottom"/>
            <w:hideMark/>
          </w:tcPr>
          <w:p w14:paraId="01166A6B" w14:textId="77777777" w:rsidR="00AC52CD" w:rsidRDefault="00AC52C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-0.00571</w:t>
            </w:r>
          </w:p>
        </w:tc>
      </w:tr>
      <w:tr w:rsidR="00AC52CD" w14:paraId="6D064707" w14:textId="77777777" w:rsidTr="00AC52CD">
        <w:trPr>
          <w:trHeight w:val="300"/>
          <w:jc w:val="center"/>
        </w:trPr>
        <w:tc>
          <w:tcPr>
            <w:tcW w:w="846" w:type="dxa"/>
            <w:tcBorders>
              <w:top w:val="nil"/>
              <w:left w:val="single" w:sz="4" w:space="0" w:color="auto"/>
              <w:bottom w:val="single" w:sz="4" w:space="0" w:color="auto"/>
              <w:right w:val="single" w:sz="4" w:space="0" w:color="auto"/>
            </w:tcBorders>
            <w:noWrap/>
            <w:vAlign w:val="bottom"/>
            <w:hideMark/>
          </w:tcPr>
          <w:p w14:paraId="35B80939" w14:textId="77777777" w:rsidR="00AC52CD" w:rsidRDefault="00AC52CD">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500</w:t>
            </w:r>
          </w:p>
        </w:tc>
        <w:tc>
          <w:tcPr>
            <w:tcW w:w="1134" w:type="dxa"/>
            <w:tcBorders>
              <w:top w:val="nil"/>
              <w:left w:val="nil"/>
              <w:bottom w:val="single" w:sz="4" w:space="0" w:color="auto"/>
              <w:right w:val="single" w:sz="4" w:space="0" w:color="auto"/>
            </w:tcBorders>
            <w:noWrap/>
            <w:vAlign w:val="bottom"/>
            <w:hideMark/>
          </w:tcPr>
          <w:p w14:paraId="70468F2B"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0.00043</w:t>
            </w:r>
          </w:p>
        </w:tc>
        <w:tc>
          <w:tcPr>
            <w:tcW w:w="1134" w:type="dxa"/>
            <w:tcBorders>
              <w:top w:val="nil"/>
              <w:left w:val="nil"/>
              <w:bottom w:val="single" w:sz="4" w:space="0" w:color="auto"/>
              <w:right w:val="single" w:sz="4" w:space="0" w:color="auto"/>
            </w:tcBorders>
            <w:noWrap/>
            <w:vAlign w:val="bottom"/>
            <w:hideMark/>
          </w:tcPr>
          <w:p w14:paraId="5DEF5F0D"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-0.00103</w:t>
            </w:r>
          </w:p>
        </w:tc>
        <w:tc>
          <w:tcPr>
            <w:tcW w:w="1119" w:type="dxa"/>
            <w:tcBorders>
              <w:top w:val="nil"/>
              <w:left w:val="nil"/>
              <w:bottom w:val="single" w:sz="4" w:space="0" w:color="auto"/>
              <w:right w:val="single" w:sz="4" w:space="0" w:color="auto"/>
            </w:tcBorders>
            <w:noWrap/>
            <w:vAlign w:val="bottom"/>
            <w:hideMark/>
          </w:tcPr>
          <w:p w14:paraId="431E6E6F"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0.001204</w:t>
            </w:r>
          </w:p>
        </w:tc>
        <w:tc>
          <w:tcPr>
            <w:tcW w:w="1209" w:type="dxa"/>
            <w:tcBorders>
              <w:top w:val="nil"/>
              <w:left w:val="nil"/>
              <w:bottom w:val="single" w:sz="4" w:space="0" w:color="auto"/>
              <w:right w:val="single" w:sz="4" w:space="0" w:color="auto"/>
            </w:tcBorders>
            <w:noWrap/>
            <w:vAlign w:val="bottom"/>
            <w:hideMark/>
          </w:tcPr>
          <w:p w14:paraId="017F63B5"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0.000463</w:t>
            </w:r>
          </w:p>
        </w:tc>
        <w:tc>
          <w:tcPr>
            <w:tcW w:w="1209" w:type="dxa"/>
            <w:tcBorders>
              <w:top w:val="nil"/>
              <w:left w:val="nil"/>
              <w:bottom w:val="single" w:sz="4" w:space="0" w:color="auto"/>
              <w:right w:val="single" w:sz="4" w:space="0" w:color="auto"/>
            </w:tcBorders>
            <w:noWrap/>
            <w:vAlign w:val="bottom"/>
            <w:hideMark/>
          </w:tcPr>
          <w:p w14:paraId="0F20BFE5"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1.637928</w:t>
            </w:r>
          </w:p>
        </w:tc>
        <w:tc>
          <w:tcPr>
            <w:tcW w:w="1209" w:type="dxa"/>
            <w:tcBorders>
              <w:top w:val="nil"/>
              <w:left w:val="nil"/>
              <w:bottom w:val="single" w:sz="4" w:space="0" w:color="auto"/>
              <w:right w:val="single" w:sz="4" w:space="0" w:color="auto"/>
            </w:tcBorders>
            <w:noWrap/>
            <w:vAlign w:val="bottom"/>
            <w:hideMark/>
          </w:tcPr>
          <w:p w14:paraId="766E5CF3"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-0.01004</w:t>
            </w:r>
          </w:p>
        </w:tc>
        <w:tc>
          <w:tcPr>
            <w:tcW w:w="1156" w:type="dxa"/>
            <w:tcBorders>
              <w:top w:val="nil"/>
              <w:left w:val="nil"/>
              <w:bottom w:val="single" w:sz="4" w:space="0" w:color="auto"/>
              <w:right w:val="single" w:sz="4" w:space="0" w:color="auto"/>
            </w:tcBorders>
            <w:noWrap/>
            <w:vAlign w:val="bottom"/>
            <w:hideMark/>
          </w:tcPr>
          <w:p w14:paraId="02F0DACB" w14:textId="77777777" w:rsidR="00AC52CD" w:rsidRDefault="00AC52C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-0.00273</w:t>
            </w:r>
          </w:p>
        </w:tc>
      </w:tr>
      <w:tr w:rsidR="00AC52CD" w14:paraId="0C50E194" w14:textId="77777777" w:rsidTr="00AC52CD">
        <w:trPr>
          <w:trHeight w:val="300"/>
          <w:jc w:val="center"/>
        </w:trPr>
        <w:tc>
          <w:tcPr>
            <w:tcW w:w="846" w:type="dxa"/>
            <w:tcBorders>
              <w:top w:val="nil"/>
              <w:left w:val="single" w:sz="4" w:space="0" w:color="auto"/>
              <w:bottom w:val="single" w:sz="4" w:space="0" w:color="auto"/>
              <w:right w:val="single" w:sz="4" w:space="0" w:color="auto"/>
            </w:tcBorders>
            <w:shd w:val="clear" w:color="auto" w:fill="E7E6E6"/>
            <w:noWrap/>
            <w:vAlign w:val="bottom"/>
            <w:hideMark/>
          </w:tcPr>
          <w:p w14:paraId="24DFDAF9" w14:textId="77777777" w:rsidR="00AC52CD" w:rsidRDefault="00AC52CD">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675</w:t>
            </w:r>
          </w:p>
        </w:tc>
        <w:tc>
          <w:tcPr>
            <w:tcW w:w="1134" w:type="dxa"/>
            <w:tcBorders>
              <w:top w:val="nil"/>
              <w:left w:val="nil"/>
              <w:bottom w:val="single" w:sz="4" w:space="0" w:color="auto"/>
              <w:right w:val="single" w:sz="4" w:space="0" w:color="auto"/>
            </w:tcBorders>
            <w:shd w:val="clear" w:color="auto" w:fill="E7E6E6"/>
            <w:noWrap/>
            <w:vAlign w:val="bottom"/>
            <w:hideMark/>
          </w:tcPr>
          <w:p w14:paraId="3AE03D93"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0.00074</w:t>
            </w:r>
          </w:p>
        </w:tc>
        <w:tc>
          <w:tcPr>
            <w:tcW w:w="1134" w:type="dxa"/>
            <w:tcBorders>
              <w:top w:val="nil"/>
              <w:left w:val="nil"/>
              <w:bottom w:val="single" w:sz="4" w:space="0" w:color="auto"/>
              <w:right w:val="single" w:sz="4" w:space="0" w:color="auto"/>
            </w:tcBorders>
            <w:shd w:val="clear" w:color="auto" w:fill="E7E6E6"/>
            <w:noWrap/>
            <w:vAlign w:val="bottom"/>
            <w:hideMark/>
          </w:tcPr>
          <w:p w14:paraId="47A7164E"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-0.00123</w:t>
            </w:r>
          </w:p>
        </w:tc>
        <w:tc>
          <w:tcPr>
            <w:tcW w:w="1119" w:type="dxa"/>
            <w:tcBorders>
              <w:top w:val="nil"/>
              <w:left w:val="nil"/>
              <w:bottom w:val="single" w:sz="4" w:space="0" w:color="auto"/>
              <w:right w:val="single" w:sz="4" w:space="0" w:color="auto"/>
            </w:tcBorders>
            <w:shd w:val="clear" w:color="auto" w:fill="E7E6E6"/>
            <w:noWrap/>
            <w:vAlign w:val="bottom"/>
            <w:hideMark/>
          </w:tcPr>
          <w:p w14:paraId="700F895F"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0.001562</w:t>
            </w:r>
          </w:p>
        </w:tc>
        <w:tc>
          <w:tcPr>
            <w:tcW w:w="1209" w:type="dxa"/>
            <w:tcBorders>
              <w:top w:val="nil"/>
              <w:left w:val="nil"/>
              <w:bottom w:val="single" w:sz="4" w:space="0" w:color="auto"/>
              <w:right w:val="single" w:sz="4" w:space="0" w:color="auto"/>
            </w:tcBorders>
            <w:shd w:val="clear" w:color="auto" w:fill="E7E6E6"/>
            <w:noWrap/>
            <w:vAlign w:val="bottom"/>
            <w:hideMark/>
          </w:tcPr>
          <w:p w14:paraId="1F15F5F4"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0.000982</w:t>
            </w:r>
          </w:p>
        </w:tc>
        <w:tc>
          <w:tcPr>
            <w:tcW w:w="1209" w:type="dxa"/>
            <w:tcBorders>
              <w:top w:val="nil"/>
              <w:left w:val="nil"/>
              <w:bottom w:val="single" w:sz="4" w:space="0" w:color="auto"/>
              <w:right w:val="single" w:sz="4" w:space="0" w:color="auto"/>
            </w:tcBorders>
            <w:shd w:val="clear" w:color="auto" w:fill="E7E6E6"/>
            <w:noWrap/>
            <w:vAlign w:val="bottom"/>
            <w:hideMark/>
          </w:tcPr>
          <w:p w14:paraId="28894F9C"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0.699086</w:t>
            </w:r>
          </w:p>
        </w:tc>
        <w:tc>
          <w:tcPr>
            <w:tcW w:w="1209" w:type="dxa"/>
            <w:tcBorders>
              <w:top w:val="nil"/>
              <w:left w:val="nil"/>
              <w:bottom w:val="single" w:sz="4" w:space="0" w:color="auto"/>
              <w:right w:val="single" w:sz="4" w:space="0" w:color="auto"/>
            </w:tcBorders>
            <w:shd w:val="clear" w:color="auto" w:fill="E7E6E6"/>
            <w:noWrap/>
            <w:vAlign w:val="bottom"/>
            <w:hideMark/>
          </w:tcPr>
          <w:p w14:paraId="36BFCF77"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-0.0025</w:t>
            </w:r>
          </w:p>
        </w:tc>
        <w:tc>
          <w:tcPr>
            <w:tcW w:w="1156" w:type="dxa"/>
            <w:tcBorders>
              <w:top w:val="nil"/>
              <w:left w:val="nil"/>
              <w:bottom w:val="single" w:sz="4" w:space="0" w:color="auto"/>
              <w:right w:val="single" w:sz="4" w:space="0" w:color="auto"/>
            </w:tcBorders>
            <w:shd w:val="clear" w:color="auto" w:fill="E7E6E6"/>
            <w:noWrap/>
            <w:vAlign w:val="bottom"/>
            <w:hideMark/>
          </w:tcPr>
          <w:p w14:paraId="7786E01E" w14:textId="77777777" w:rsidR="00AC52CD" w:rsidRDefault="00AC52C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-0.00594</w:t>
            </w:r>
          </w:p>
        </w:tc>
      </w:tr>
      <w:tr w:rsidR="00AC52CD" w14:paraId="0C526044" w14:textId="77777777" w:rsidTr="00AC52CD">
        <w:trPr>
          <w:trHeight w:val="300"/>
          <w:jc w:val="center"/>
        </w:trPr>
        <w:tc>
          <w:tcPr>
            <w:tcW w:w="846" w:type="dxa"/>
            <w:tcBorders>
              <w:top w:val="nil"/>
              <w:left w:val="single" w:sz="4" w:space="0" w:color="auto"/>
              <w:bottom w:val="single" w:sz="4" w:space="0" w:color="auto"/>
              <w:right w:val="single" w:sz="4" w:space="0" w:color="auto"/>
            </w:tcBorders>
            <w:noWrap/>
            <w:vAlign w:val="bottom"/>
            <w:hideMark/>
          </w:tcPr>
          <w:p w14:paraId="15EA95DA" w14:textId="77777777" w:rsidR="00AC52CD" w:rsidRDefault="00AC52CD">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870</w:t>
            </w:r>
          </w:p>
        </w:tc>
        <w:tc>
          <w:tcPr>
            <w:tcW w:w="1134" w:type="dxa"/>
            <w:tcBorders>
              <w:top w:val="nil"/>
              <w:left w:val="nil"/>
              <w:bottom w:val="single" w:sz="4" w:space="0" w:color="auto"/>
              <w:right w:val="single" w:sz="4" w:space="0" w:color="auto"/>
            </w:tcBorders>
            <w:noWrap/>
            <w:vAlign w:val="bottom"/>
            <w:hideMark/>
          </w:tcPr>
          <w:p w14:paraId="638390AE"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0.00049</w:t>
            </w:r>
          </w:p>
        </w:tc>
        <w:tc>
          <w:tcPr>
            <w:tcW w:w="1134" w:type="dxa"/>
            <w:tcBorders>
              <w:top w:val="nil"/>
              <w:left w:val="nil"/>
              <w:bottom w:val="single" w:sz="4" w:space="0" w:color="auto"/>
              <w:right w:val="single" w:sz="4" w:space="0" w:color="auto"/>
            </w:tcBorders>
            <w:noWrap/>
            <w:vAlign w:val="bottom"/>
            <w:hideMark/>
          </w:tcPr>
          <w:p w14:paraId="49523DCD"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-0.00098</w:t>
            </w:r>
          </w:p>
        </w:tc>
        <w:tc>
          <w:tcPr>
            <w:tcW w:w="1119" w:type="dxa"/>
            <w:tcBorders>
              <w:top w:val="nil"/>
              <w:left w:val="nil"/>
              <w:bottom w:val="single" w:sz="4" w:space="0" w:color="auto"/>
              <w:right w:val="single" w:sz="4" w:space="0" w:color="auto"/>
            </w:tcBorders>
            <w:noWrap/>
            <w:vAlign w:val="bottom"/>
            <w:hideMark/>
          </w:tcPr>
          <w:p w14:paraId="7319AC19"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0.001677</w:t>
            </w:r>
          </w:p>
        </w:tc>
        <w:tc>
          <w:tcPr>
            <w:tcW w:w="1209" w:type="dxa"/>
            <w:tcBorders>
              <w:top w:val="nil"/>
              <w:left w:val="nil"/>
              <w:bottom w:val="single" w:sz="4" w:space="0" w:color="auto"/>
              <w:right w:val="single" w:sz="4" w:space="0" w:color="auto"/>
            </w:tcBorders>
            <w:noWrap/>
            <w:vAlign w:val="bottom"/>
            <w:hideMark/>
          </w:tcPr>
          <w:p w14:paraId="3AEC37FD"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0.00069</w:t>
            </w:r>
          </w:p>
        </w:tc>
        <w:tc>
          <w:tcPr>
            <w:tcW w:w="1209" w:type="dxa"/>
            <w:tcBorders>
              <w:top w:val="nil"/>
              <w:left w:val="nil"/>
              <w:bottom w:val="single" w:sz="4" w:space="0" w:color="auto"/>
              <w:right w:val="single" w:sz="4" w:space="0" w:color="auto"/>
            </w:tcBorders>
            <w:noWrap/>
            <w:vAlign w:val="bottom"/>
            <w:hideMark/>
          </w:tcPr>
          <w:p w14:paraId="132CB6F6"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0.503896</w:t>
            </w:r>
          </w:p>
        </w:tc>
        <w:tc>
          <w:tcPr>
            <w:tcW w:w="1209" w:type="dxa"/>
            <w:tcBorders>
              <w:top w:val="nil"/>
              <w:left w:val="nil"/>
              <w:bottom w:val="single" w:sz="4" w:space="0" w:color="auto"/>
              <w:right w:val="single" w:sz="4" w:space="0" w:color="auto"/>
            </w:tcBorders>
            <w:noWrap/>
            <w:vAlign w:val="bottom"/>
            <w:hideMark/>
          </w:tcPr>
          <w:p w14:paraId="3573AADF"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-0.00192</w:t>
            </w:r>
          </w:p>
        </w:tc>
        <w:tc>
          <w:tcPr>
            <w:tcW w:w="1156" w:type="dxa"/>
            <w:tcBorders>
              <w:top w:val="nil"/>
              <w:left w:val="nil"/>
              <w:bottom w:val="single" w:sz="4" w:space="0" w:color="auto"/>
              <w:right w:val="single" w:sz="4" w:space="0" w:color="auto"/>
            </w:tcBorders>
            <w:noWrap/>
            <w:vAlign w:val="bottom"/>
            <w:hideMark/>
          </w:tcPr>
          <w:p w14:paraId="316F0CFF" w14:textId="77777777" w:rsidR="00AC52CD" w:rsidRDefault="00AC52C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-0.00342</w:t>
            </w:r>
          </w:p>
        </w:tc>
      </w:tr>
      <w:tr w:rsidR="00AC52CD" w14:paraId="4B9A84E6" w14:textId="77777777" w:rsidTr="00AC52CD">
        <w:trPr>
          <w:trHeight w:val="300"/>
          <w:jc w:val="center"/>
        </w:trPr>
        <w:tc>
          <w:tcPr>
            <w:tcW w:w="846" w:type="dxa"/>
            <w:tcBorders>
              <w:top w:val="nil"/>
              <w:left w:val="single" w:sz="4" w:space="0" w:color="auto"/>
              <w:bottom w:val="single" w:sz="4" w:space="0" w:color="auto"/>
              <w:right w:val="single" w:sz="4" w:space="0" w:color="auto"/>
            </w:tcBorders>
            <w:shd w:val="clear" w:color="auto" w:fill="E7E6E6"/>
            <w:noWrap/>
            <w:vAlign w:val="bottom"/>
            <w:hideMark/>
          </w:tcPr>
          <w:p w14:paraId="4F43CB12" w14:textId="77777777" w:rsidR="00AC52CD" w:rsidRDefault="00AC52CD">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1020</w:t>
            </w:r>
          </w:p>
        </w:tc>
        <w:tc>
          <w:tcPr>
            <w:tcW w:w="1134" w:type="dxa"/>
            <w:tcBorders>
              <w:top w:val="nil"/>
              <w:left w:val="nil"/>
              <w:bottom w:val="single" w:sz="4" w:space="0" w:color="auto"/>
              <w:right w:val="single" w:sz="4" w:space="0" w:color="auto"/>
            </w:tcBorders>
            <w:shd w:val="clear" w:color="auto" w:fill="E7E6E6"/>
            <w:noWrap/>
            <w:vAlign w:val="bottom"/>
            <w:hideMark/>
          </w:tcPr>
          <w:p w14:paraId="76D25E7B"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0.000386</w:t>
            </w:r>
          </w:p>
        </w:tc>
        <w:tc>
          <w:tcPr>
            <w:tcW w:w="1134" w:type="dxa"/>
            <w:tcBorders>
              <w:top w:val="nil"/>
              <w:left w:val="nil"/>
              <w:bottom w:val="single" w:sz="4" w:space="0" w:color="auto"/>
              <w:right w:val="single" w:sz="4" w:space="0" w:color="auto"/>
            </w:tcBorders>
            <w:shd w:val="clear" w:color="auto" w:fill="E7E6E6"/>
            <w:noWrap/>
            <w:vAlign w:val="bottom"/>
            <w:hideMark/>
          </w:tcPr>
          <w:p w14:paraId="7F7F98EE"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-0.00128</w:t>
            </w:r>
          </w:p>
        </w:tc>
        <w:tc>
          <w:tcPr>
            <w:tcW w:w="1119" w:type="dxa"/>
            <w:tcBorders>
              <w:top w:val="nil"/>
              <w:left w:val="nil"/>
              <w:bottom w:val="single" w:sz="4" w:space="0" w:color="auto"/>
              <w:right w:val="single" w:sz="4" w:space="0" w:color="auto"/>
            </w:tcBorders>
            <w:shd w:val="clear" w:color="auto" w:fill="E7E6E6"/>
            <w:noWrap/>
            <w:vAlign w:val="bottom"/>
            <w:hideMark/>
          </w:tcPr>
          <w:p w14:paraId="5D1AD33A"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0.001503</w:t>
            </w:r>
          </w:p>
        </w:tc>
        <w:tc>
          <w:tcPr>
            <w:tcW w:w="1209" w:type="dxa"/>
            <w:tcBorders>
              <w:top w:val="nil"/>
              <w:left w:val="nil"/>
              <w:bottom w:val="single" w:sz="4" w:space="0" w:color="auto"/>
              <w:right w:val="single" w:sz="4" w:space="0" w:color="auto"/>
            </w:tcBorders>
            <w:shd w:val="clear" w:color="auto" w:fill="E7E6E6"/>
            <w:noWrap/>
            <w:vAlign w:val="bottom"/>
            <w:hideMark/>
          </w:tcPr>
          <w:p w14:paraId="69264025"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0.000597</w:t>
            </w:r>
          </w:p>
        </w:tc>
        <w:tc>
          <w:tcPr>
            <w:tcW w:w="1209" w:type="dxa"/>
            <w:tcBorders>
              <w:top w:val="nil"/>
              <w:left w:val="nil"/>
              <w:bottom w:val="single" w:sz="4" w:space="0" w:color="auto"/>
              <w:right w:val="single" w:sz="4" w:space="0" w:color="auto"/>
            </w:tcBorders>
            <w:shd w:val="clear" w:color="auto" w:fill="E7E6E6"/>
            <w:noWrap/>
            <w:vAlign w:val="bottom"/>
            <w:hideMark/>
          </w:tcPr>
          <w:p w14:paraId="7B77B0BE"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0.491352</w:t>
            </w:r>
          </w:p>
        </w:tc>
        <w:tc>
          <w:tcPr>
            <w:tcW w:w="1209" w:type="dxa"/>
            <w:tcBorders>
              <w:top w:val="nil"/>
              <w:left w:val="nil"/>
              <w:bottom w:val="single" w:sz="4" w:space="0" w:color="auto"/>
              <w:right w:val="single" w:sz="4" w:space="0" w:color="auto"/>
            </w:tcBorders>
            <w:shd w:val="clear" w:color="auto" w:fill="E7E6E6"/>
            <w:noWrap/>
            <w:vAlign w:val="bottom"/>
            <w:hideMark/>
          </w:tcPr>
          <w:p w14:paraId="39C4590B"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-0.00314</w:t>
            </w:r>
          </w:p>
        </w:tc>
        <w:tc>
          <w:tcPr>
            <w:tcW w:w="1156" w:type="dxa"/>
            <w:tcBorders>
              <w:top w:val="nil"/>
              <w:left w:val="nil"/>
              <w:bottom w:val="single" w:sz="4" w:space="0" w:color="auto"/>
              <w:right w:val="single" w:sz="4" w:space="0" w:color="auto"/>
            </w:tcBorders>
            <w:shd w:val="clear" w:color="auto" w:fill="E7E6E6"/>
            <w:noWrap/>
            <w:vAlign w:val="bottom"/>
            <w:hideMark/>
          </w:tcPr>
          <w:p w14:paraId="3C98C3C1" w14:textId="77777777" w:rsidR="00AC52CD" w:rsidRDefault="00AC52C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-0.00255</w:t>
            </w:r>
          </w:p>
        </w:tc>
      </w:tr>
      <w:tr w:rsidR="00AC52CD" w14:paraId="0B50AF7E" w14:textId="77777777" w:rsidTr="00AC52CD">
        <w:trPr>
          <w:trHeight w:val="300"/>
          <w:jc w:val="center"/>
        </w:trPr>
        <w:tc>
          <w:tcPr>
            <w:tcW w:w="846" w:type="dxa"/>
            <w:tcBorders>
              <w:top w:val="nil"/>
              <w:left w:val="single" w:sz="4" w:space="0" w:color="auto"/>
              <w:bottom w:val="single" w:sz="4" w:space="0" w:color="auto"/>
              <w:right w:val="single" w:sz="4" w:space="0" w:color="auto"/>
            </w:tcBorders>
            <w:noWrap/>
            <w:vAlign w:val="bottom"/>
            <w:hideMark/>
          </w:tcPr>
          <w:p w14:paraId="01E957D5" w14:textId="77777777" w:rsidR="00AC52CD" w:rsidRDefault="00AC52CD">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1640</w:t>
            </w:r>
          </w:p>
        </w:tc>
        <w:tc>
          <w:tcPr>
            <w:tcW w:w="1134" w:type="dxa"/>
            <w:tcBorders>
              <w:top w:val="nil"/>
              <w:left w:val="nil"/>
              <w:bottom w:val="single" w:sz="4" w:space="0" w:color="auto"/>
              <w:right w:val="single" w:sz="4" w:space="0" w:color="auto"/>
            </w:tcBorders>
            <w:noWrap/>
            <w:vAlign w:val="bottom"/>
            <w:hideMark/>
          </w:tcPr>
          <w:p w14:paraId="6FDB258C"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0.000315</w:t>
            </w:r>
          </w:p>
        </w:tc>
        <w:tc>
          <w:tcPr>
            <w:tcW w:w="1134" w:type="dxa"/>
            <w:tcBorders>
              <w:top w:val="nil"/>
              <w:left w:val="nil"/>
              <w:bottom w:val="single" w:sz="4" w:space="0" w:color="auto"/>
              <w:right w:val="single" w:sz="4" w:space="0" w:color="auto"/>
            </w:tcBorders>
            <w:noWrap/>
            <w:vAlign w:val="bottom"/>
            <w:hideMark/>
          </w:tcPr>
          <w:p w14:paraId="453C5B48"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-0.00091</w:t>
            </w:r>
          </w:p>
        </w:tc>
        <w:tc>
          <w:tcPr>
            <w:tcW w:w="1119" w:type="dxa"/>
            <w:tcBorders>
              <w:top w:val="nil"/>
              <w:left w:val="nil"/>
              <w:bottom w:val="single" w:sz="4" w:space="0" w:color="auto"/>
              <w:right w:val="single" w:sz="4" w:space="0" w:color="auto"/>
            </w:tcBorders>
            <w:noWrap/>
            <w:vAlign w:val="bottom"/>
            <w:hideMark/>
          </w:tcPr>
          <w:p w14:paraId="3786A775"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0.001347</w:t>
            </w:r>
          </w:p>
        </w:tc>
        <w:tc>
          <w:tcPr>
            <w:tcW w:w="1209" w:type="dxa"/>
            <w:tcBorders>
              <w:top w:val="nil"/>
              <w:left w:val="nil"/>
              <w:bottom w:val="single" w:sz="4" w:space="0" w:color="auto"/>
              <w:right w:val="single" w:sz="4" w:space="0" w:color="auto"/>
            </w:tcBorders>
            <w:noWrap/>
            <w:vAlign w:val="bottom"/>
            <w:hideMark/>
          </w:tcPr>
          <w:p w14:paraId="43D3063A"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0.001181</w:t>
            </w:r>
          </w:p>
        </w:tc>
        <w:tc>
          <w:tcPr>
            <w:tcW w:w="1209" w:type="dxa"/>
            <w:tcBorders>
              <w:top w:val="nil"/>
              <w:left w:val="nil"/>
              <w:bottom w:val="single" w:sz="4" w:space="0" w:color="auto"/>
              <w:right w:val="single" w:sz="4" w:space="0" w:color="auto"/>
            </w:tcBorders>
            <w:noWrap/>
            <w:vAlign w:val="bottom"/>
            <w:hideMark/>
          </w:tcPr>
          <w:p w14:paraId="11A2A6EE"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0.373388</w:t>
            </w:r>
          </w:p>
        </w:tc>
        <w:tc>
          <w:tcPr>
            <w:tcW w:w="1209" w:type="dxa"/>
            <w:tcBorders>
              <w:top w:val="nil"/>
              <w:left w:val="nil"/>
              <w:bottom w:val="single" w:sz="4" w:space="0" w:color="auto"/>
              <w:right w:val="single" w:sz="4" w:space="0" w:color="auto"/>
            </w:tcBorders>
            <w:noWrap/>
            <w:vAlign w:val="bottom"/>
            <w:hideMark/>
          </w:tcPr>
          <w:p w14:paraId="27EAB35B"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-0.00227</w:t>
            </w:r>
          </w:p>
        </w:tc>
        <w:tc>
          <w:tcPr>
            <w:tcW w:w="1156" w:type="dxa"/>
            <w:tcBorders>
              <w:top w:val="nil"/>
              <w:left w:val="nil"/>
              <w:bottom w:val="single" w:sz="4" w:space="0" w:color="auto"/>
              <w:right w:val="single" w:sz="4" w:space="0" w:color="auto"/>
            </w:tcBorders>
            <w:noWrap/>
            <w:vAlign w:val="bottom"/>
            <w:hideMark/>
          </w:tcPr>
          <w:p w14:paraId="71EF7B0E" w14:textId="77777777" w:rsidR="00AC52CD" w:rsidRDefault="00AC52C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3.48E-06</w:t>
            </w:r>
          </w:p>
        </w:tc>
      </w:tr>
      <w:tr w:rsidR="00AC52CD" w14:paraId="7785833A" w14:textId="77777777" w:rsidTr="00AC52CD">
        <w:trPr>
          <w:trHeight w:val="300"/>
          <w:jc w:val="center"/>
        </w:trPr>
        <w:tc>
          <w:tcPr>
            <w:tcW w:w="846" w:type="dxa"/>
            <w:tcBorders>
              <w:top w:val="nil"/>
              <w:left w:val="single" w:sz="4" w:space="0" w:color="auto"/>
              <w:bottom w:val="single" w:sz="4" w:space="0" w:color="auto"/>
              <w:right w:val="single" w:sz="4" w:space="0" w:color="auto"/>
            </w:tcBorders>
            <w:shd w:val="clear" w:color="auto" w:fill="B4C6E7"/>
            <w:noWrap/>
            <w:vAlign w:val="bottom"/>
            <w:hideMark/>
          </w:tcPr>
          <w:p w14:paraId="31691B5D" w14:textId="77777777" w:rsidR="00AC52CD" w:rsidRDefault="00AC52CD">
            <w:pPr>
              <w:spacing w:after="0" w:line="240" w:lineRule="auto"/>
              <w:rPr>
                <w:rFonts w:ascii="Calibri" w:eastAsia="Times New Roman" w:hAnsi="Calibri" w:cs="Calibri"/>
                <w:b/>
                <w:bCs/>
                <w:color w:val="000000"/>
                <w:lang w:eastAsia="en-GB"/>
              </w:rPr>
            </w:pPr>
            <w:r>
              <w:rPr>
                <w:rFonts w:ascii="Calibri" w:eastAsia="Times New Roman" w:hAnsi="Calibri" w:cs="Calibri"/>
                <w:b/>
                <w:bCs/>
                <w:color w:val="000000"/>
                <w:lang w:eastAsia="en-GB"/>
              </w:rPr>
              <w:t> </w:t>
            </w:r>
          </w:p>
        </w:tc>
        <w:tc>
          <w:tcPr>
            <w:tcW w:w="1134" w:type="dxa"/>
            <w:tcBorders>
              <w:top w:val="nil"/>
              <w:left w:val="nil"/>
              <w:bottom w:val="single" w:sz="4" w:space="0" w:color="auto"/>
              <w:right w:val="single" w:sz="4" w:space="0" w:color="auto"/>
            </w:tcBorders>
            <w:shd w:val="clear" w:color="auto" w:fill="B4C6E7"/>
            <w:noWrap/>
            <w:vAlign w:val="bottom"/>
            <w:hideMark/>
          </w:tcPr>
          <w:p w14:paraId="284B872B" w14:textId="77777777" w:rsidR="00AC52CD" w:rsidRDefault="00AC52CD">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p1</w:t>
            </w:r>
          </w:p>
        </w:tc>
        <w:tc>
          <w:tcPr>
            <w:tcW w:w="1134" w:type="dxa"/>
            <w:tcBorders>
              <w:top w:val="nil"/>
              <w:left w:val="nil"/>
              <w:bottom w:val="single" w:sz="4" w:space="0" w:color="auto"/>
              <w:right w:val="single" w:sz="4" w:space="0" w:color="auto"/>
            </w:tcBorders>
            <w:shd w:val="clear" w:color="auto" w:fill="B4C6E7"/>
            <w:noWrap/>
            <w:vAlign w:val="bottom"/>
            <w:hideMark/>
          </w:tcPr>
          <w:p w14:paraId="748D41ED" w14:textId="77777777" w:rsidR="00AC52CD" w:rsidRDefault="00AC52CD">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p2</w:t>
            </w:r>
          </w:p>
        </w:tc>
        <w:tc>
          <w:tcPr>
            <w:tcW w:w="1119" w:type="dxa"/>
            <w:tcBorders>
              <w:top w:val="nil"/>
              <w:left w:val="nil"/>
              <w:bottom w:val="single" w:sz="4" w:space="0" w:color="auto"/>
              <w:right w:val="single" w:sz="4" w:space="0" w:color="auto"/>
            </w:tcBorders>
            <w:shd w:val="clear" w:color="auto" w:fill="B4C6E7"/>
            <w:noWrap/>
            <w:vAlign w:val="bottom"/>
            <w:hideMark/>
          </w:tcPr>
          <w:p w14:paraId="6A2721F9" w14:textId="77777777" w:rsidR="00AC52CD" w:rsidRDefault="00AC52CD">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p3</w:t>
            </w:r>
          </w:p>
        </w:tc>
        <w:tc>
          <w:tcPr>
            <w:tcW w:w="1209" w:type="dxa"/>
            <w:tcBorders>
              <w:top w:val="nil"/>
              <w:left w:val="nil"/>
              <w:bottom w:val="single" w:sz="4" w:space="0" w:color="auto"/>
              <w:right w:val="single" w:sz="4" w:space="0" w:color="auto"/>
            </w:tcBorders>
            <w:shd w:val="clear" w:color="auto" w:fill="B4C6E7"/>
            <w:noWrap/>
            <w:vAlign w:val="bottom"/>
            <w:hideMark/>
          </w:tcPr>
          <w:p w14:paraId="7A4F377A" w14:textId="77777777" w:rsidR="00AC52CD" w:rsidRDefault="00AC52CD">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p4</w:t>
            </w:r>
          </w:p>
        </w:tc>
        <w:tc>
          <w:tcPr>
            <w:tcW w:w="1209" w:type="dxa"/>
            <w:noWrap/>
            <w:vAlign w:val="bottom"/>
            <w:hideMark/>
          </w:tcPr>
          <w:p w14:paraId="4C104459" w14:textId="77777777" w:rsidR="00AC52CD" w:rsidRDefault="00AC52CD">
            <w:pPr>
              <w:rPr>
                <w:rFonts w:ascii="Calibri" w:eastAsia="Times New Roman" w:hAnsi="Calibri" w:cs="Calibri"/>
                <w:b/>
                <w:bCs/>
                <w:color w:val="000000"/>
                <w:lang w:eastAsia="en-GB"/>
              </w:rPr>
            </w:pPr>
          </w:p>
        </w:tc>
        <w:tc>
          <w:tcPr>
            <w:tcW w:w="1209" w:type="dxa"/>
            <w:noWrap/>
            <w:vAlign w:val="bottom"/>
            <w:hideMark/>
          </w:tcPr>
          <w:p w14:paraId="271ADC15" w14:textId="77777777" w:rsidR="00AC52CD" w:rsidRDefault="00AC52CD">
            <w:pPr>
              <w:spacing w:after="0"/>
              <w:rPr>
                <w:sz w:val="20"/>
                <w:szCs w:val="20"/>
              </w:rPr>
            </w:pPr>
          </w:p>
        </w:tc>
        <w:tc>
          <w:tcPr>
            <w:tcW w:w="1156" w:type="dxa"/>
            <w:noWrap/>
            <w:vAlign w:val="bottom"/>
            <w:hideMark/>
          </w:tcPr>
          <w:p w14:paraId="4C79CB9F" w14:textId="77777777" w:rsidR="00AC52CD" w:rsidRDefault="00AC52CD">
            <w:pPr>
              <w:spacing w:after="0"/>
              <w:rPr>
                <w:sz w:val="20"/>
                <w:szCs w:val="20"/>
              </w:rPr>
            </w:pPr>
          </w:p>
        </w:tc>
      </w:tr>
      <w:tr w:rsidR="00AC52CD" w14:paraId="78290371" w14:textId="77777777" w:rsidTr="00AC52CD">
        <w:trPr>
          <w:trHeight w:val="300"/>
          <w:jc w:val="center"/>
        </w:trPr>
        <w:tc>
          <w:tcPr>
            <w:tcW w:w="846" w:type="dxa"/>
            <w:tcBorders>
              <w:top w:val="nil"/>
              <w:left w:val="single" w:sz="4" w:space="0" w:color="auto"/>
              <w:bottom w:val="single" w:sz="4" w:space="0" w:color="auto"/>
              <w:right w:val="single" w:sz="4" w:space="0" w:color="auto"/>
            </w:tcBorders>
            <w:noWrap/>
            <w:vAlign w:val="bottom"/>
            <w:hideMark/>
          </w:tcPr>
          <w:p w14:paraId="58083A8F" w14:textId="77777777" w:rsidR="00AC52CD" w:rsidRDefault="00AC52CD">
            <w:pPr>
              <w:spacing w:after="0" w:line="240" w:lineRule="auto"/>
              <w:rPr>
                <w:rFonts w:ascii="Calibri" w:eastAsia="Times New Roman" w:hAnsi="Calibri" w:cs="Calibri"/>
                <w:b/>
                <w:bCs/>
                <w:color w:val="000000"/>
                <w:lang w:eastAsia="en-GB"/>
              </w:rPr>
            </w:pPr>
            <w:r>
              <w:rPr>
                <w:rFonts w:ascii="Calibri" w:eastAsia="Times New Roman" w:hAnsi="Calibri" w:cs="Calibri"/>
                <w:b/>
                <w:bCs/>
                <w:color w:val="000000"/>
                <w:lang w:eastAsia="en-GB"/>
              </w:rPr>
              <w:t>all</w:t>
            </w:r>
          </w:p>
        </w:tc>
        <w:tc>
          <w:tcPr>
            <w:tcW w:w="1134" w:type="dxa"/>
            <w:tcBorders>
              <w:top w:val="nil"/>
              <w:left w:val="nil"/>
              <w:bottom w:val="single" w:sz="4" w:space="0" w:color="auto"/>
              <w:right w:val="single" w:sz="4" w:space="0" w:color="auto"/>
            </w:tcBorders>
            <w:noWrap/>
            <w:vAlign w:val="bottom"/>
            <w:hideMark/>
          </w:tcPr>
          <w:p w14:paraId="4EBB6EC5"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1.393821</w:t>
            </w:r>
          </w:p>
        </w:tc>
        <w:tc>
          <w:tcPr>
            <w:tcW w:w="1134" w:type="dxa"/>
            <w:tcBorders>
              <w:top w:val="nil"/>
              <w:left w:val="nil"/>
              <w:bottom w:val="single" w:sz="4" w:space="0" w:color="auto"/>
              <w:right w:val="single" w:sz="4" w:space="0" w:color="auto"/>
            </w:tcBorders>
            <w:noWrap/>
            <w:vAlign w:val="bottom"/>
            <w:hideMark/>
          </w:tcPr>
          <w:p w14:paraId="079547D9"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15.10385</w:t>
            </w:r>
          </w:p>
        </w:tc>
        <w:tc>
          <w:tcPr>
            <w:tcW w:w="1119" w:type="dxa"/>
            <w:tcBorders>
              <w:top w:val="nil"/>
              <w:left w:val="nil"/>
              <w:bottom w:val="single" w:sz="4" w:space="0" w:color="auto"/>
              <w:right w:val="single" w:sz="4" w:space="0" w:color="auto"/>
            </w:tcBorders>
            <w:noWrap/>
            <w:vAlign w:val="bottom"/>
            <w:hideMark/>
          </w:tcPr>
          <w:p w14:paraId="04F1FFDD"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12.07322</w:t>
            </w:r>
          </w:p>
        </w:tc>
        <w:tc>
          <w:tcPr>
            <w:tcW w:w="1209" w:type="dxa"/>
            <w:tcBorders>
              <w:top w:val="nil"/>
              <w:left w:val="nil"/>
              <w:bottom w:val="single" w:sz="4" w:space="0" w:color="auto"/>
              <w:right w:val="single" w:sz="4" w:space="0" w:color="auto"/>
            </w:tcBorders>
            <w:noWrap/>
            <w:vAlign w:val="bottom"/>
            <w:hideMark/>
          </w:tcPr>
          <w:p w14:paraId="52F18552" w14:textId="77777777" w:rsidR="00AC52CD" w:rsidRDefault="00AC52CD">
            <w:pPr>
              <w:spacing w:after="0" w:line="240" w:lineRule="auto"/>
              <w:jc w:val="center"/>
              <w:rPr>
                <w:rFonts w:ascii="Calibri" w:eastAsia="Times New Roman" w:hAnsi="Calibri" w:cs="Calibri"/>
                <w:color w:val="000000"/>
                <w:lang w:eastAsia="en-GB"/>
              </w:rPr>
            </w:pPr>
            <w:r>
              <w:rPr>
                <w:rFonts w:ascii="Calibri" w:hAnsi="Calibri" w:cs="Calibri"/>
                <w:color w:val="000000"/>
              </w:rPr>
              <w:t>8.061068</w:t>
            </w:r>
          </w:p>
        </w:tc>
        <w:tc>
          <w:tcPr>
            <w:tcW w:w="1209" w:type="dxa"/>
            <w:noWrap/>
            <w:vAlign w:val="bottom"/>
            <w:hideMark/>
          </w:tcPr>
          <w:p w14:paraId="169471EF" w14:textId="77777777" w:rsidR="00AC52CD" w:rsidRDefault="00AC52CD">
            <w:pPr>
              <w:rPr>
                <w:rFonts w:ascii="Calibri" w:eastAsia="Times New Roman" w:hAnsi="Calibri" w:cs="Calibri"/>
                <w:color w:val="000000"/>
                <w:lang w:eastAsia="en-GB"/>
              </w:rPr>
            </w:pPr>
          </w:p>
        </w:tc>
        <w:tc>
          <w:tcPr>
            <w:tcW w:w="1209" w:type="dxa"/>
            <w:noWrap/>
            <w:vAlign w:val="bottom"/>
            <w:hideMark/>
          </w:tcPr>
          <w:p w14:paraId="57E39AD1" w14:textId="77777777" w:rsidR="00AC52CD" w:rsidRDefault="00AC52CD">
            <w:pPr>
              <w:spacing w:after="0"/>
              <w:rPr>
                <w:sz w:val="20"/>
                <w:szCs w:val="20"/>
              </w:rPr>
            </w:pPr>
          </w:p>
        </w:tc>
        <w:tc>
          <w:tcPr>
            <w:tcW w:w="1156" w:type="dxa"/>
            <w:noWrap/>
            <w:vAlign w:val="bottom"/>
            <w:hideMark/>
          </w:tcPr>
          <w:p w14:paraId="51B71838" w14:textId="77777777" w:rsidR="00AC52CD" w:rsidRDefault="00AC52CD">
            <w:pPr>
              <w:spacing w:after="0"/>
              <w:rPr>
                <w:sz w:val="20"/>
                <w:szCs w:val="20"/>
              </w:rPr>
            </w:pPr>
          </w:p>
        </w:tc>
      </w:tr>
    </w:tbl>
    <w:p w14:paraId="011E66D9" w14:textId="77777777" w:rsidR="000A0484" w:rsidRDefault="000A0484" w:rsidP="000F04AA">
      <w:pPr>
        <w:jc w:val="both"/>
        <w:rPr>
          <w:lang w:val="en-US"/>
        </w:rPr>
      </w:pPr>
    </w:p>
    <w:p w14:paraId="6C4C6E3C" w14:textId="43906C73" w:rsidR="007343BB" w:rsidRDefault="00F064FB" w:rsidP="000F04AA">
      <w:pPr>
        <w:pStyle w:val="Heading1"/>
        <w:jc w:val="both"/>
        <w:rPr>
          <w:lang w:val="en-US"/>
        </w:rPr>
      </w:pPr>
      <w:bookmarkStart w:id="49" w:name="_Toc25332680"/>
      <w:bookmarkStart w:id="50" w:name="_Toc25332728"/>
      <w:bookmarkStart w:id="51" w:name="_Toc25332681"/>
      <w:bookmarkStart w:id="52" w:name="_Toc25332729"/>
      <w:bookmarkStart w:id="53" w:name="_Toc25332828"/>
      <w:bookmarkStart w:id="54" w:name="_Toc156459539"/>
      <w:bookmarkStart w:id="55" w:name="_Toc157084459"/>
      <w:bookmarkEnd w:id="49"/>
      <w:bookmarkEnd w:id="50"/>
      <w:bookmarkEnd w:id="51"/>
      <w:bookmarkEnd w:id="52"/>
      <w:bookmarkEnd w:id="53"/>
      <w:r>
        <w:rPr>
          <w:lang w:val="en-US"/>
        </w:rPr>
        <w:t>M</w:t>
      </w:r>
      <w:r w:rsidR="00134805">
        <w:rPr>
          <w:lang w:val="en-US"/>
        </w:rPr>
        <w:t>easurement to model comparison</w:t>
      </w:r>
      <w:r w:rsidR="00AA6BAB">
        <w:rPr>
          <w:lang w:val="en-US"/>
        </w:rPr>
        <w:t xml:space="preserve"> procedure</w:t>
      </w:r>
      <w:bookmarkEnd w:id="54"/>
      <w:bookmarkEnd w:id="55"/>
    </w:p>
    <w:p w14:paraId="415A45F0" w14:textId="5597F839" w:rsidR="00566036" w:rsidRDefault="00566036">
      <w:pPr>
        <w:jc w:val="both"/>
        <w:rPr>
          <w:lang w:val="en-US"/>
        </w:rPr>
      </w:pPr>
      <w:r>
        <w:rPr>
          <w:lang w:val="en-US"/>
        </w:rPr>
        <w:t xml:space="preserve">In </w:t>
      </w:r>
      <w:r w:rsidR="00A82F3C">
        <w:rPr>
          <w:lang w:val="en-US"/>
        </w:rPr>
        <w:t xml:space="preserve">this </w:t>
      </w:r>
      <w:r>
        <w:rPr>
          <w:lang w:val="en-US"/>
        </w:rPr>
        <w:t xml:space="preserve">section the procedure to compare the lunar model with different lunar measurements is described. </w:t>
      </w:r>
    </w:p>
    <w:p w14:paraId="3F39E65F" w14:textId="74FB10EB" w:rsidR="00566036" w:rsidRDefault="00566036">
      <w:pPr>
        <w:jc w:val="both"/>
        <w:rPr>
          <w:lang w:val="en-US"/>
        </w:rPr>
      </w:pPr>
      <w:r>
        <w:rPr>
          <w:lang w:val="en-US"/>
        </w:rPr>
        <w:t xml:space="preserve">Any irradiance measurement of the moon disk can be compared with the model. The model provides </w:t>
      </w:r>
      <w:r w:rsidR="0058375A">
        <w:rPr>
          <w:lang w:val="en-US"/>
        </w:rPr>
        <w:t xml:space="preserve">as </w:t>
      </w:r>
      <w:r w:rsidR="00DD34A1">
        <w:rPr>
          <w:lang w:val="en-US"/>
        </w:rPr>
        <w:t xml:space="preserve">an </w:t>
      </w:r>
      <w:r>
        <w:rPr>
          <w:lang w:val="en-US"/>
        </w:rPr>
        <w:t xml:space="preserve">output the lunar irradiance for a </w:t>
      </w:r>
      <w:r w:rsidR="0058375A">
        <w:rPr>
          <w:lang w:val="en-US"/>
        </w:rPr>
        <w:t xml:space="preserve">given </w:t>
      </w:r>
      <w:r>
        <w:rPr>
          <w:lang w:val="en-US"/>
        </w:rPr>
        <w:t xml:space="preserve">viewing geometry and spectral response. The following </w:t>
      </w:r>
      <w:r w:rsidR="0058375A">
        <w:rPr>
          <w:lang w:val="en-US"/>
        </w:rPr>
        <w:t xml:space="preserve">limitations of the model </w:t>
      </w:r>
      <w:proofErr w:type="gramStart"/>
      <w:r w:rsidR="0058375A">
        <w:rPr>
          <w:lang w:val="en-US"/>
        </w:rPr>
        <w:t xml:space="preserve">have </w:t>
      </w:r>
      <w:r>
        <w:rPr>
          <w:lang w:val="en-US"/>
        </w:rPr>
        <w:t>to</w:t>
      </w:r>
      <w:proofErr w:type="gramEnd"/>
      <w:r>
        <w:rPr>
          <w:lang w:val="en-US"/>
        </w:rPr>
        <w:t xml:space="preserve"> be taken into account:</w:t>
      </w:r>
    </w:p>
    <w:p w14:paraId="2B47B0B7" w14:textId="2BD53957" w:rsidR="00566036" w:rsidRDefault="00566036">
      <w:pPr>
        <w:pStyle w:val="ListParagraph"/>
        <w:numPr>
          <w:ilvl w:val="0"/>
          <w:numId w:val="14"/>
        </w:numPr>
        <w:jc w:val="both"/>
        <w:rPr>
          <w:lang w:val="en-US"/>
        </w:rPr>
      </w:pPr>
      <w:r>
        <w:rPr>
          <w:lang w:val="en-US"/>
        </w:rPr>
        <w:t>Lunar Phase angle between 2 and 9</w:t>
      </w:r>
      <w:r w:rsidR="000A1AE1">
        <w:rPr>
          <w:lang w:val="en-US"/>
        </w:rPr>
        <w:t>0</w:t>
      </w:r>
      <w:r>
        <w:rPr>
          <w:lang w:val="en-US"/>
        </w:rPr>
        <w:t xml:space="preserve"> degrees</w:t>
      </w:r>
    </w:p>
    <w:p w14:paraId="78532D06" w14:textId="39DA7A1B" w:rsidR="00566036" w:rsidRDefault="00566036">
      <w:pPr>
        <w:pStyle w:val="ListParagraph"/>
        <w:numPr>
          <w:ilvl w:val="0"/>
          <w:numId w:val="14"/>
        </w:numPr>
        <w:jc w:val="both"/>
        <w:rPr>
          <w:lang w:val="en-US"/>
        </w:rPr>
      </w:pPr>
      <w:r>
        <w:rPr>
          <w:lang w:val="en-US"/>
        </w:rPr>
        <w:t>Spectral</w:t>
      </w:r>
      <w:r w:rsidR="000A1AE1">
        <w:rPr>
          <w:lang w:val="en-US"/>
        </w:rPr>
        <w:t xml:space="preserve"> range between 400</w:t>
      </w:r>
      <w:r w:rsidR="00DD34A1">
        <w:rPr>
          <w:lang w:val="en-US"/>
        </w:rPr>
        <w:t> </w:t>
      </w:r>
      <w:r w:rsidR="000A1AE1">
        <w:rPr>
          <w:lang w:val="en-US"/>
        </w:rPr>
        <w:t>nm and 2500</w:t>
      </w:r>
      <w:r w:rsidR="00DD34A1">
        <w:rPr>
          <w:lang w:val="en-US"/>
        </w:rPr>
        <w:t> </w:t>
      </w:r>
      <w:r w:rsidR="000A1AE1">
        <w:rPr>
          <w:lang w:val="en-US"/>
        </w:rPr>
        <w:t>nm</w:t>
      </w:r>
    </w:p>
    <w:p w14:paraId="3C3F914A" w14:textId="300DF68C" w:rsidR="00463878" w:rsidRDefault="00463878">
      <w:pPr>
        <w:jc w:val="both"/>
        <w:rPr>
          <w:lang w:val="en-US"/>
        </w:rPr>
      </w:pPr>
      <w:r>
        <w:rPr>
          <w:lang w:val="en-US"/>
        </w:rPr>
        <w:t xml:space="preserve">Simulations outside the phase angle range produce a result, but these are unsupported. When an instrument spectral response falls (partially) outside the </w:t>
      </w:r>
      <w:r w:rsidR="00092BFB">
        <w:rPr>
          <w:lang w:val="en-US"/>
        </w:rPr>
        <w:t>spectral</w:t>
      </w:r>
      <w:r>
        <w:rPr>
          <w:lang w:val="en-US"/>
        </w:rPr>
        <w:t xml:space="preserve"> range, an error is raised.</w:t>
      </w:r>
    </w:p>
    <w:p w14:paraId="6486C3F7" w14:textId="77777777" w:rsidR="00627465" w:rsidRDefault="00627465" w:rsidP="00627465">
      <w:pPr>
        <w:pStyle w:val="Heading2"/>
        <w:jc w:val="both"/>
        <w:rPr>
          <w:lang w:val="en-US"/>
        </w:rPr>
      </w:pPr>
      <w:bookmarkStart w:id="56" w:name="_Toc156459540"/>
      <w:bookmarkStart w:id="57" w:name="_Toc157084460"/>
      <w:r>
        <w:rPr>
          <w:lang w:val="en-US"/>
        </w:rPr>
        <w:t>Input to the model</w:t>
      </w:r>
      <w:bookmarkEnd w:id="56"/>
      <w:bookmarkEnd w:id="57"/>
    </w:p>
    <w:p w14:paraId="50FB7B5A" w14:textId="5219A42E" w:rsidR="00627465" w:rsidRDefault="00627465" w:rsidP="00627465">
      <w:pPr>
        <w:jc w:val="both"/>
        <w:rPr>
          <w:lang w:val="en-US"/>
        </w:rPr>
      </w:pPr>
      <w:r>
        <w:rPr>
          <w:lang w:val="en-US"/>
        </w:rPr>
        <w:t xml:space="preserve">The model requires a minimum set </w:t>
      </w:r>
      <w:r w:rsidR="0843FA87">
        <w:rPr>
          <w:lang w:val="en-US"/>
        </w:rPr>
        <w:t xml:space="preserve">of </w:t>
      </w:r>
      <w:r>
        <w:rPr>
          <w:lang w:val="en-US"/>
        </w:rPr>
        <w:t>input parameters to allow for the comparison with lunar acquisitions:</w:t>
      </w:r>
    </w:p>
    <w:p w14:paraId="5AB7F952" w14:textId="77777777" w:rsidR="00627465" w:rsidRDefault="00627465" w:rsidP="00627465">
      <w:pPr>
        <w:pStyle w:val="ListParagraph"/>
        <w:numPr>
          <w:ilvl w:val="0"/>
          <w:numId w:val="21"/>
        </w:numPr>
        <w:jc w:val="both"/>
        <w:rPr>
          <w:lang w:val="en-US"/>
        </w:rPr>
      </w:pPr>
      <w:r>
        <w:rPr>
          <w:lang w:val="en-US"/>
        </w:rPr>
        <w:t>Timestamp of the acquisition [Julian Day]</w:t>
      </w:r>
    </w:p>
    <w:p w14:paraId="5EE49F85" w14:textId="30E774B6" w:rsidR="00627465" w:rsidRDefault="00627465" w:rsidP="00627465">
      <w:pPr>
        <w:pStyle w:val="ListParagraph"/>
        <w:numPr>
          <w:ilvl w:val="0"/>
          <w:numId w:val="21"/>
        </w:numPr>
        <w:jc w:val="both"/>
        <w:rPr>
          <w:lang w:val="en-US"/>
        </w:rPr>
      </w:pPr>
      <w:r>
        <w:rPr>
          <w:lang w:val="en-US"/>
        </w:rPr>
        <w:t xml:space="preserve">Position of the instrument/platform (J2000 coordinates – </w:t>
      </w:r>
      <w:proofErr w:type="gramStart"/>
      <w:r>
        <w:rPr>
          <w:lang w:val="en-US"/>
        </w:rPr>
        <w:t>x</w:t>
      </w:r>
      <w:r w:rsidR="008B5A83">
        <w:rPr>
          <w:lang w:val="en-US"/>
        </w:rPr>
        <w:t xml:space="preserve"> </w:t>
      </w:r>
      <w:r>
        <w:rPr>
          <w:lang w:val="en-US"/>
        </w:rPr>
        <w:t>,y</w:t>
      </w:r>
      <w:proofErr w:type="gramEnd"/>
      <w:r>
        <w:rPr>
          <w:lang w:val="en-US"/>
        </w:rPr>
        <w:t>,</w:t>
      </w:r>
      <w:r w:rsidR="008B5A83">
        <w:rPr>
          <w:lang w:val="en-US"/>
        </w:rPr>
        <w:t xml:space="preserve"> </w:t>
      </w:r>
      <w:r>
        <w:rPr>
          <w:lang w:val="en-US"/>
        </w:rPr>
        <w:t>z [km] )</w:t>
      </w:r>
    </w:p>
    <w:p w14:paraId="03C89E44" w14:textId="55115E03" w:rsidR="00627465" w:rsidRPr="00D81715" w:rsidRDefault="00627465" w:rsidP="00627465">
      <w:pPr>
        <w:jc w:val="both"/>
        <w:rPr>
          <w:lang w:val="en-US"/>
        </w:rPr>
      </w:pPr>
      <w:r>
        <w:rPr>
          <w:lang w:val="en-US"/>
        </w:rPr>
        <w:t>Extra input (</w:t>
      </w:r>
      <w:r w:rsidR="00DD34A1">
        <w:rPr>
          <w:lang w:val="en-US"/>
        </w:rPr>
        <w:t>for comparison</w:t>
      </w:r>
      <w:r>
        <w:rPr>
          <w:lang w:val="en-US"/>
        </w:rPr>
        <w:t>):</w:t>
      </w:r>
    </w:p>
    <w:p w14:paraId="426C4E3A" w14:textId="77777777" w:rsidR="00627465" w:rsidRPr="004137D6" w:rsidRDefault="00627465" w:rsidP="00627465">
      <w:pPr>
        <w:pStyle w:val="ListParagraph"/>
        <w:numPr>
          <w:ilvl w:val="0"/>
          <w:numId w:val="21"/>
        </w:numPr>
        <w:jc w:val="both"/>
        <w:rPr>
          <w:lang w:val="en-US"/>
        </w:rPr>
      </w:pPr>
      <w:r>
        <w:rPr>
          <w:lang w:val="en-US"/>
        </w:rPr>
        <w:t>EO sensor Integrated Irradiance from lunar acquisition</w:t>
      </w:r>
    </w:p>
    <w:p w14:paraId="5001D166" w14:textId="52028469" w:rsidR="00627465" w:rsidRDefault="00627465" w:rsidP="00627465">
      <w:pPr>
        <w:jc w:val="both"/>
        <w:rPr>
          <w:lang w:val="en-US"/>
        </w:rPr>
      </w:pPr>
      <w:r>
        <w:rPr>
          <w:lang w:val="en-US"/>
        </w:rPr>
        <w:t xml:space="preserve">The irradiance </w:t>
      </w:r>
      <w:r w:rsidR="00DD34A1">
        <w:rPr>
          <w:lang w:val="en-US"/>
        </w:rPr>
        <w:t>observed by</w:t>
      </w:r>
      <w:r>
        <w:rPr>
          <w:lang w:val="en-US"/>
        </w:rPr>
        <w:t xml:space="preserve"> the EO sensor acquisition is </w:t>
      </w:r>
      <w:r w:rsidR="00DD34A1">
        <w:rPr>
          <w:lang w:val="en-US"/>
        </w:rPr>
        <w:t xml:space="preserve">provided to the software for </w:t>
      </w:r>
      <w:r>
        <w:rPr>
          <w:lang w:val="en-US"/>
        </w:rPr>
        <w:t>comparison purpose</w:t>
      </w:r>
      <w:r w:rsidR="00DD34A1">
        <w:rPr>
          <w:lang w:val="en-US"/>
        </w:rPr>
        <w:t>s</w:t>
      </w:r>
      <w:r>
        <w:rPr>
          <w:lang w:val="en-US"/>
        </w:rPr>
        <w:t xml:space="preserve">. Using these </w:t>
      </w:r>
      <w:r w:rsidR="005742D3">
        <w:rPr>
          <w:lang w:val="en-US"/>
        </w:rPr>
        <w:t xml:space="preserve">input </w:t>
      </w:r>
      <w:r>
        <w:rPr>
          <w:lang w:val="en-US"/>
        </w:rPr>
        <w:t>parameters, the model calculates the geometric parameters per acquisition required for the comparison:</w:t>
      </w:r>
    </w:p>
    <w:p w14:paraId="70CB1716" w14:textId="77777777" w:rsidR="00627465" w:rsidRDefault="00627465" w:rsidP="00627465">
      <w:pPr>
        <w:pStyle w:val="ListParagraph"/>
        <w:numPr>
          <w:ilvl w:val="0"/>
          <w:numId w:val="21"/>
        </w:numPr>
        <w:jc w:val="both"/>
        <w:rPr>
          <w:lang w:val="en-US"/>
        </w:rPr>
      </w:pPr>
      <w:r>
        <w:rPr>
          <w:lang w:val="en-US"/>
        </w:rPr>
        <w:t>Phase angle</w:t>
      </w:r>
    </w:p>
    <w:p w14:paraId="3A418973" w14:textId="77777777" w:rsidR="00627465" w:rsidRDefault="00627465" w:rsidP="00627465">
      <w:pPr>
        <w:pStyle w:val="ListParagraph"/>
        <w:numPr>
          <w:ilvl w:val="0"/>
          <w:numId w:val="21"/>
        </w:numPr>
        <w:jc w:val="both"/>
        <w:rPr>
          <w:lang w:val="en-US"/>
        </w:rPr>
      </w:pPr>
      <w:r>
        <w:rPr>
          <w:lang w:val="en-US"/>
        </w:rPr>
        <w:t xml:space="preserve">Solar </w:t>
      </w:r>
      <w:proofErr w:type="spellStart"/>
      <w:r>
        <w:rPr>
          <w:lang w:val="en-US"/>
        </w:rPr>
        <w:t>selenographic</w:t>
      </w:r>
      <w:proofErr w:type="spellEnd"/>
      <w:r>
        <w:rPr>
          <w:lang w:val="en-US"/>
        </w:rPr>
        <w:t xml:space="preserve"> longitude</w:t>
      </w:r>
    </w:p>
    <w:p w14:paraId="7F42CE53" w14:textId="77777777" w:rsidR="00627465" w:rsidRDefault="00627465" w:rsidP="00627465">
      <w:pPr>
        <w:pStyle w:val="ListParagraph"/>
        <w:numPr>
          <w:ilvl w:val="0"/>
          <w:numId w:val="21"/>
        </w:numPr>
        <w:jc w:val="both"/>
        <w:rPr>
          <w:lang w:val="en-US"/>
        </w:rPr>
      </w:pPr>
      <w:r>
        <w:rPr>
          <w:lang w:val="en-US"/>
        </w:rPr>
        <w:t xml:space="preserve">Observer </w:t>
      </w:r>
      <w:proofErr w:type="spellStart"/>
      <w:r>
        <w:rPr>
          <w:lang w:val="en-US"/>
        </w:rPr>
        <w:t>selenographic</w:t>
      </w:r>
      <w:proofErr w:type="spellEnd"/>
      <w:r>
        <w:rPr>
          <w:lang w:val="en-US"/>
        </w:rPr>
        <w:t xml:space="preserve"> latitude and longitude</w:t>
      </w:r>
    </w:p>
    <w:p w14:paraId="40F24648" w14:textId="77777777" w:rsidR="00627465" w:rsidRDefault="00627465" w:rsidP="00627465">
      <w:pPr>
        <w:pStyle w:val="ListParagraph"/>
        <w:numPr>
          <w:ilvl w:val="0"/>
          <w:numId w:val="21"/>
        </w:numPr>
        <w:jc w:val="both"/>
        <w:rPr>
          <w:lang w:val="en-US"/>
        </w:rPr>
      </w:pPr>
      <w:r>
        <w:rPr>
          <w:lang w:val="en-US"/>
        </w:rPr>
        <w:t xml:space="preserve">Distances between Sun, </w:t>
      </w:r>
      <w:proofErr w:type="gramStart"/>
      <w:r>
        <w:rPr>
          <w:lang w:val="en-US"/>
        </w:rPr>
        <w:t>Moon</w:t>
      </w:r>
      <w:proofErr w:type="gramEnd"/>
      <w:r>
        <w:rPr>
          <w:lang w:val="en-US"/>
        </w:rPr>
        <w:t xml:space="preserve"> and observer.</w:t>
      </w:r>
    </w:p>
    <w:p w14:paraId="297F0303" w14:textId="4C7DFCC5" w:rsidR="00627465" w:rsidRDefault="00627465" w:rsidP="00627465">
      <w:pPr>
        <w:jc w:val="both"/>
        <w:rPr>
          <w:lang w:val="en-US"/>
        </w:rPr>
      </w:pPr>
      <w:r>
        <w:rPr>
          <w:lang w:val="en-US"/>
        </w:rPr>
        <w:t>All geometric parameters are calculated using the NASA SPICE toolkit. The instrument spectral response curve is used to calculate the model irradiance.</w:t>
      </w:r>
      <w:r w:rsidR="005742D3">
        <w:rPr>
          <w:lang w:val="en-US"/>
        </w:rPr>
        <w:t xml:space="preserve"> </w:t>
      </w:r>
      <w:r w:rsidR="00D21F91">
        <w:rPr>
          <w:lang w:val="en-US"/>
        </w:rPr>
        <w:t xml:space="preserve">The output irradiance </w:t>
      </w:r>
      <w:r w:rsidR="00EA12DD">
        <w:rPr>
          <w:lang w:val="en-US"/>
        </w:rPr>
        <w:t>is referenced to the instrument geometry</w:t>
      </w:r>
      <w:r w:rsidR="00881550">
        <w:rPr>
          <w:lang w:val="en-US"/>
        </w:rPr>
        <w:t xml:space="preserve"> (including correction to the </w:t>
      </w:r>
      <w:r w:rsidR="00964BD6">
        <w:rPr>
          <w:lang w:val="en-US"/>
        </w:rPr>
        <w:t>actual distances)</w:t>
      </w:r>
      <w:r w:rsidR="00EA12DD">
        <w:rPr>
          <w:lang w:val="en-US"/>
        </w:rPr>
        <w:t xml:space="preserve"> and can be compared directly to the provided </w:t>
      </w:r>
      <w:r w:rsidR="00881550">
        <w:rPr>
          <w:lang w:val="en-US"/>
        </w:rPr>
        <w:t>measured irradiance.</w:t>
      </w:r>
    </w:p>
    <w:p w14:paraId="08A34F2D" w14:textId="1EB4B451" w:rsidR="00627465" w:rsidRDefault="00627465" w:rsidP="00627465">
      <w:pPr>
        <w:jc w:val="both"/>
        <w:rPr>
          <w:lang w:val="en-US"/>
        </w:rPr>
      </w:pPr>
      <w:r>
        <w:rPr>
          <w:lang w:val="en-US"/>
        </w:rPr>
        <w:t xml:space="preserve">Extra configuration needed for the model is required: </w:t>
      </w:r>
    </w:p>
    <w:p w14:paraId="7C2136F4" w14:textId="77777777" w:rsidR="00627465" w:rsidRDefault="00627465" w:rsidP="00627465">
      <w:pPr>
        <w:pStyle w:val="ListParagraph"/>
        <w:numPr>
          <w:ilvl w:val="0"/>
          <w:numId w:val="21"/>
        </w:numPr>
        <w:jc w:val="both"/>
        <w:rPr>
          <w:lang w:val="en-US"/>
        </w:rPr>
      </w:pPr>
      <w:r>
        <w:rPr>
          <w:lang w:val="en-US"/>
        </w:rPr>
        <w:t>Model Coefficients</w:t>
      </w:r>
    </w:p>
    <w:p w14:paraId="21462508" w14:textId="77777777" w:rsidR="00627465" w:rsidRDefault="00627465" w:rsidP="00627465">
      <w:pPr>
        <w:pStyle w:val="ListParagraph"/>
        <w:numPr>
          <w:ilvl w:val="0"/>
          <w:numId w:val="21"/>
        </w:numPr>
        <w:jc w:val="both"/>
        <w:rPr>
          <w:lang w:val="en-US"/>
        </w:rPr>
      </w:pPr>
      <w:r>
        <w:rPr>
          <w:lang w:val="en-US"/>
        </w:rPr>
        <w:t xml:space="preserve">Spectral response curves </w:t>
      </w:r>
    </w:p>
    <w:p w14:paraId="1B075716" w14:textId="77777777" w:rsidR="00627465" w:rsidRDefault="00627465" w:rsidP="00627465">
      <w:pPr>
        <w:pStyle w:val="ListParagraph"/>
        <w:numPr>
          <w:ilvl w:val="0"/>
          <w:numId w:val="21"/>
        </w:numPr>
        <w:jc w:val="both"/>
        <w:rPr>
          <w:lang w:val="en-US"/>
        </w:rPr>
      </w:pPr>
      <w:r>
        <w:rPr>
          <w:lang w:val="en-US"/>
        </w:rPr>
        <w:t xml:space="preserve">Spectral band identifier (the model run </w:t>
      </w:r>
      <w:proofErr w:type="gramStart"/>
      <w:r>
        <w:rPr>
          <w:lang w:val="en-US"/>
        </w:rPr>
        <w:t>are</w:t>
      </w:r>
      <w:proofErr w:type="gramEnd"/>
      <w:r>
        <w:rPr>
          <w:lang w:val="en-US"/>
        </w:rPr>
        <w:t xml:space="preserve"> band specific)</w:t>
      </w:r>
    </w:p>
    <w:p w14:paraId="03A49CCB" w14:textId="149166F1" w:rsidR="00627465" w:rsidRDefault="00627465" w:rsidP="00627465">
      <w:pPr>
        <w:pStyle w:val="ListParagraph"/>
        <w:numPr>
          <w:ilvl w:val="0"/>
          <w:numId w:val="21"/>
        </w:numPr>
        <w:jc w:val="both"/>
        <w:rPr>
          <w:lang w:val="en-US"/>
        </w:rPr>
      </w:pPr>
      <w:r>
        <w:rPr>
          <w:lang w:val="en-US"/>
        </w:rPr>
        <w:t xml:space="preserve">Reflectance Spectrum </w:t>
      </w:r>
    </w:p>
    <w:p w14:paraId="5D1FDB41" w14:textId="65DCB122" w:rsidR="00627465" w:rsidRDefault="00627465" w:rsidP="00627465">
      <w:pPr>
        <w:pStyle w:val="ListParagraph"/>
        <w:numPr>
          <w:ilvl w:val="0"/>
          <w:numId w:val="21"/>
        </w:numPr>
        <w:jc w:val="both"/>
        <w:rPr>
          <w:lang w:val="en-US"/>
        </w:rPr>
      </w:pPr>
      <w:r>
        <w:rPr>
          <w:lang w:val="en-US"/>
        </w:rPr>
        <w:t>Solar Irradiance Spectrum (</w:t>
      </w:r>
      <w:proofErr w:type="gramStart"/>
      <w:r>
        <w:rPr>
          <w:lang w:val="en-US"/>
        </w:rPr>
        <w:t>i.e.</w:t>
      </w:r>
      <w:proofErr w:type="gramEnd"/>
      <w:r>
        <w:rPr>
          <w:lang w:val="en-US"/>
        </w:rPr>
        <w:t xml:space="preserve"> </w:t>
      </w:r>
      <w:r w:rsidR="0086147A">
        <w:rPr>
          <w:lang w:val="en-US"/>
        </w:rPr>
        <w:t>TSIS-1</w:t>
      </w:r>
      <w:r>
        <w:rPr>
          <w:lang w:val="en-US"/>
        </w:rPr>
        <w:t>spectrum)</w:t>
      </w:r>
    </w:p>
    <w:p w14:paraId="2A2B3FB4" w14:textId="7DCBB2F7" w:rsidR="00627465" w:rsidRDefault="00627465" w:rsidP="00627465">
      <w:pPr>
        <w:pStyle w:val="ListParagraph"/>
        <w:numPr>
          <w:ilvl w:val="0"/>
          <w:numId w:val="21"/>
        </w:numPr>
        <w:jc w:val="both"/>
        <w:rPr>
          <w:lang w:val="en-US"/>
        </w:rPr>
      </w:pPr>
      <w:r>
        <w:rPr>
          <w:lang w:val="en-US"/>
        </w:rPr>
        <w:t>Spice kernels</w:t>
      </w:r>
      <w:r w:rsidR="008D199E">
        <w:rPr>
          <w:lang w:val="en-US"/>
        </w:rPr>
        <w:t xml:space="preserve"> (fixed)</w:t>
      </w:r>
    </w:p>
    <w:p w14:paraId="5837B63A" w14:textId="167151B2" w:rsidR="00627465" w:rsidRDefault="00E25F64" w:rsidP="00627465">
      <w:pPr>
        <w:pStyle w:val="ListParagraph"/>
        <w:numPr>
          <w:ilvl w:val="0"/>
          <w:numId w:val="21"/>
        </w:numPr>
        <w:jc w:val="both"/>
        <w:rPr>
          <w:lang w:val="en-US"/>
        </w:rPr>
      </w:pPr>
      <w:r>
        <w:rPr>
          <w:lang w:val="en-US"/>
        </w:rPr>
        <w:t>DOLP</w:t>
      </w:r>
      <w:r w:rsidR="00DD34A1">
        <w:rPr>
          <w:lang w:val="en-US"/>
        </w:rPr>
        <w:t xml:space="preserve"> (Degree of Linear Polarization)</w:t>
      </w:r>
      <w:r>
        <w:rPr>
          <w:lang w:val="en-US"/>
        </w:rPr>
        <w:t xml:space="preserve"> model location </w:t>
      </w:r>
    </w:p>
    <w:p w14:paraId="162B5A02" w14:textId="2EC67F25" w:rsidR="00C411C4" w:rsidRDefault="002608C7" w:rsidP="00D23B24">
      <w:pPr>
        <w:pStyle w:val="Heading2"/>
        <w:rPr>
          <w:lang w:val="en-US"/>
        </w:rPr>
      </w:pPr>
      <w:bookmarkStart w:id="58" w:name="_Ref25326422"/>
      <w:bookmarkStart w:id="59" w:name="_Toc156459541"/>
      <w:bookmarkStart w:id="60" w:name="_Toc157084461"/>
      <w:r>
        <w:rPr>
          <w:lang w:val="en-US"/>
        </w:rPr>
        <w:t>Algorithmic steps</w:t>
      </w:r>
      <w:bookmarkEnd w:id="58"/>
      <w:bookmarkEnd w:id="59"/>
      <w:bookmarkEnd w:id="60"/>
    </w:p>
    <w:p w14:paraId="445A5741" w14:textId="69FD7F4F" w:rsidR="00610443" w:rsidRDefault="00610443" w:rsidP="00627465">
      <w:pPr>
        <w:jc w:val="both"/>
        <w:rPr>
          <w:lang w:val="en-US"/>
        </w:rPr>
      </w:pPr>
      <w:r>
        <w:rPr>
          <w:lang w:val="en-US"/>
        </w:rPr>
        <w:t>The following figure is a flowchart of the procedure that is applied to the input</w:t>
      </w:r>
      <w:r w:rsidR="00265E66">
        <w:rPr>
          <w:lang w:val="en-US"/>
        </w:rPr>
        <w:t xml:space="preserve"> to the model</w:t>
      </w:r>
      <w:r w:rsidR="001D5E88">
        <w:rPr>
          <w:lang w:val="en-US"/>
        </w:rPr>
        <w:t xml:space="preserve">. Output </w:t>
      </w:r>
      <w:r w:rsidR="00583DF6">
        <w:rPr>
          <w:lang w:val="en-US"/>
        </w:rPr>
        <w:t xml:space="preserve">of the procedure </w:t>
      </w:r>
      <w:r w:rsidR="001D5E88">
        <w:rPr>
          <w:lang w:val="en-US"/>
        </w:rPr>
        <w:t xml:space="preserve">is </w:t>
      </w:r>
      <w:r w:rsidR="00265E66">
        <w:rPr>
          <w:lang w:val="en-US"/>
        </w:rPr>
        <w:t>t</w:t>
      </w:r>
      <w:r w:rsidR="00545880">
        <w:rPr>
          <w:lang w:val="en-US"/>
        </w:rPr>
        <w:t>he simulated lunar irradiance</w:t>
      </w:r>
      <w:r w:rsidR="0048118C">
        <w:rPr>
          <w:lang w:val="en-US"/>
        </w:rPr>
        <w:t>,</w:t>
      </w:r>
      <w:r w:rsidR="00545880">
        <w:rPr>
          <w:lang w:val="en-US"/>
        </w:rPr>
        <w:t xml:space="preserve"> which can be compared with </w:t>
      </w:r>
      <w:r w:rsidR="002C5536">
        <w:rPr>
          <w:lang w:val="en-US"/>
        </w:rPr>
        <w:t xml:space="preserve">the correlated </w:t>
      </w:r>
      <w:r w:rsidR="00545880">
        <w:rPr>
          <w:lang w:val="en-US"/>
        </w:rPr>
        <w:t>measured irradiance.</w:t>
      </w:r>
    </w:p>
    <w:p w14:paraId="1BA73993" w14:textId="77777777" w:rsidR="00121294" w:rsidRPr="00C32CCE" w:rsidRDefault="00121294">
      <w:pPr>
        <w:jc w:val="both"/>
        <w:rPr>
          <w:lang w:val="en-US"/>
        </w:rPr>
      </w:pPr>
    </w:p>
    <w:p w14:paraId="210327D2" w14:textId="5BBED354" w:rsidR="00566036" w:rsidRDefault="00685646">
      <w:pPr>
        <w:keepNext/>
        <w:jc w:val="center"/>
      </w:pPr>
      <w:r>
        <w:rPr>
          <w:noProof/>
        </w:rPr>
        <w:drawing>
          <wp:inline distT="0" distB="0" distL="0" distR="0" wp14:anchorId="0408DF80" wp14:editId="6BE76691">
            <wp:extent cx="4859327" cy="438912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63157" cy="4392580"/>
                    </a:xfrm>
                    <a:prstGeom prst="rect">
                      <a:avLst/>
                    </a:prstGeom>
                    <a:noFill/>
                  </pic:spPr>
                </pic:pic>
              </a:graphicData>
            </a:graphic>
          </wp:inline>
        </w:drawing>
      </w:r>
    </w:p>
    <w:p w14:paraId="111B6EAC" w14:textId="0EC5B4BA" w:rsidR="00566036" w:rsidRDefault="00566036">
      <w:pPr>
        <w:pStyle w:val="Caption"/>
        <w:jc w:val="center"/>
        <w:rPr>
          <w:lang w:val="en-US"/>
        </w:rPr>
      </w:pPr>
      <w:bookmarkStart w:id="61" w:name="_Ref8117842"/>
      <w:r>
        <w:t xml:space="preserve">Figure </w:t>
      </w:r>
      <w:r w:rsidR="008569C9">
        <w:rPr>
          <w:noProof/>
        </w:rPr>
        <w:fldChar w:fldCharType="begin"/>
      </w:r>
      <w:r w:rsidR="008569C9">
        <w:rPr>
          <w:noProof/>
        </w:rPr>
        <w:instrText xml:space="preserve"> SEQ Figure \* ARABIC </w:instrText>
      </w:r>
      <w:r w:rsidR="008569C9">
        <w:rPr>
          <w:noProof/>
        </w:rPr>
        <w:fldChar w:fldCharType="separate"/>
      </w:r>
      <w:r w:rsidR="001D5E80">
        <w:rPr>
          <w:noProof/>
        </w:rPr>
        <w:t>2</w:t>
      </w:r>
      <w:r w:rsidR="008569C9">
        <w:rPr>
          <w:noProof/>
        </w:rPr>
        <w:fldChar w:fldCharType="end"/>
      </w:r>
      <w:bookmarkEnd w:id="61"/>
      <w:r>
        <w:t>: Measurement and Model comparison</w:t>
      </w:r>
      <w:r>
        <w:rPr>
          <w:noProof/>
        </w:rPr>
        <w:t xml:space="preserve"> procedure</w:t>
      </w:r>
      <w:r w:rsidR="008B5A83">
        <w:rPr>
          <w:noProof/>
        </w:rPr>
        <w:t>.</w:t>
      </w:r>
    </w:p>
    <w:p w14:paraId="519B53C3" w14:textId="78281533" w:rsidR="00AE1513" w:rsidRDefault="00254DEF" w:rsidP="000F04AA">
      <w:pPr>
        <w:jc w:val="both"/>
        <w:rPr>
          <w:lang w:val="en-US"/>
        </w:rPr>
      </w:pPr>
      <w:r>
        <w:rPr>
          <w:lang w:val="en-US"/>
        </w:rPr>
        <w:t xml:space="preserve">The different </w:t>
      </w:r>
      <w:r w:rsidR="00FA3E98">
        <w:rPr>
          <w:lang w:val="en-US"/>
        </w:rPr>
        <w:t>steps that are applied</w:t>
      </w:r>
      <w:r w:rsidR="0074524F">
        <w:rPr>
          <w:lang w:val="en-US"/>
        </w:rPr>
        <w:t xml:space="preserve"> to obtain the simulated sensor irradiance</w:t>
      </w:r>
      <w:r w:rsidR="00DD3042">
        <w:rPr>
          <w:lang w:val="en-US"/>
        </w:rPr>
        <w:t xml:space="preserve"> are:</w:t>
      </w:r>
    </w:p>
    <w:p w14:paraId="4472F7F9" w14:textId="2E10A54A" w:rsidR="00FA3E98" w:rsidRDefault="00FA3E98" w:rsidP="00D23B24">
      <w:pPr>
        <w:pStyle w:val="ListParagraph"/>
        <w:numPr>
          <w:ilvl w:val="0"/>
          <w:numId w:val="21"/>
        </w:numPr>
        <w:jc w:val="both"/>
        <w:rPr>
          <w:lang w:val="en-US"/>
        </w:rPr>
      </w:pPr>
      <w:r>
        <w:rPr>
          <w:lang w:val="en-US"/>
        </w:rPr>
        <w:t>Calculate geometry (NAIF spice)</w:t>
      </w:r>
      <w:r w:rsidR="008B74C2">
        <w:rPr>
          <w:lang w:val="en-US"/>
        </w:rPr>
        <w:t>,</w:t>
      </w:r>
    </w:p>
    <w:p w14:paraId="2A0B0474" w14:textId="60B325E7" w:rsidR="00FA3E98" w:rsidRDefault="00FA3E98" w:rsidP="00D23B24">
      <w:pPr>
        <w:pStyle w:val="ListParagraph"/>
        <w:numPr>
          <w:ilvl w:val="0"/>
          <w:numId w:val="21"/>
        </w:numPr>
        <w:jc w:val="both"/>
        <w:rPr>
          <w:lang w:val="en-US"/>
        </w:rPr>
      </w:pPr>
      <w:r>
        <w:rPr>
          <w:lang w:val="en-US"/>
        </w:rPr>
        <w:t>Calculate model reflectance for all model wavelengths</w:t>
      </w:r>
      <w:r w:rsidR="008B74C2">
        <w:rPr>
          <w:lang w:val="en-US"/>
        </w:rPr>
        <w:t>,</w:t>
      </w:r>
    </w:p>
    <w:p w14:paraId="65B61331" w14:textId="4BEFDCE8" w:rsidR="00970721" w:rsidRDefault="00DA13CC" w:rsidP="00D23B24">
      <w:pPr>
        <w:pStyle w:val="ListParagraph"/>
        <w:numPr>
          <w:ilvl w:val="0"/>
          <w:numId w:val="21"/>
        </w:numPr>
        <w:jc w:val="both"/>
        <w:rPr>
          <w:lang w:val="en-US"/>
        </w:rPr>
      </w:pPr>
      <w:r>
        <w:rPr>
          <w:lang w:val="en-US"/>
        </w:rPr>
        <w:t xml:space="preserve">Spectral </w:t>
      </w:r>
      <w:r w:rsidR="00970721">
        <w:rPr>
          <w:lang w:val="en-US"/>
        </w:rPr>
        <w:t>adjustment</w:t>
      </w:r>
      <w:r w:rsidR="008B74C2">
        <w:rPr>
          <w:lang w:val="en-US"/>
        </w:rPr>
        <w:t>,</w:t>
      </w:r>
      <w:r w:rsidR="00970721">
        <w:rPr>
          <w:lang w:val="en-US"/>
        </w:rPr>
        <w:t xml:space="preserve"> </w:t>
      </w:r>
    </w:p>
    <w:p w14:paraId="53A81F57" w14:textId="2180D13B" w:rsidR="00FA3E98" w:rsidRDefault="00685646" w:rsidP="00D23B24">
      <w:pPr>
        <w:pStyle w:val="ListParagraph"/>
        <w:numPr>
          <w:ilvl w:val="1"/>
          <w:numId w:val="21"/>
        </w:numPr>
        <w:jc w:val="both"/>
        <w:rPr>
          <w:lang w:val="en-US"/>
        </w:rPr>
      </w:pPr>
      <w:r>
        <w:rPr>
          <w:lang w:val="en-US"/>
        </w:rPr>
        <w:t xml:space="preserve">Smoothing of </w:t>
      </w:r>
      <w:r w:rsidR="00063EF6">
        <w:rPr>
          <w:lang w:val="en-US"/>
        </w:rPr>
        <w:t>lunar reflectance spectrum to model reflectance</w:t>
      </w:r>
      <w:r w:rsidR="008B74C2">
        <w:rPr>
          <w:lang w:val="en-US"/>
        </w:rPr>
        <w:t>,</w:t>
      </w:r>
    </w:p>
    <w:p w14:paraId="2B80F783" w14:textId="3335CAA6" w:rsidR="00063EF6" w:rsidRPr="00985247" w:rsidRDefault="00063EF6" w:rsidP="00D23B24">
      <w:pPr>
        <w:pStyle w:val="ListParagraph"/>
        <w:numPr>
          <w:ilvl w:val="1"/>
          <w:numId w:val="21"/>
        </w:numPr>
        <w:jc w:val="both"/>
        <w:rPr>
          <w:lang w:val="en-US"/>
        </w:rPr>
      </w:pPr>
      <w:r w:rsidRPr="00985247">
        <w:rPr>
          <w:lang w:val="en-US"/>
        </w:rPr>
        <w:t>S</w:t>
      </w:r>
      <w:r w:rsidRPr="00437C07">
        <w:rPr>
          <w:lang w:val="en-US"/>
        </w:rPr>
        <w:t xml:space="preserve">pectral </w:t>
      </w:r>
      <w:r w:rsidR="00370639" w:rsidRPr="00437C07">
        <w:rPr>
          <w:lang w:val="en-US"/>
        </w:rPr>
        <w:t>interpolation</w:t>
      </w:r>
      <w:r w:rsidR="00E2144F">
        <w:rPr>
          <w:lang w:val="en-US"/>
        </w:rPr>
        <w:t xml:space="preserve"> reflectance </w:t>
      </w:r>
      <w:r w:rsidR="009E3FD1">
        <w:rPr>
          <w:lang w:val="en-US"/>
        </w:rPr>
        <w:t>to sensor spectral response curve</w:t>
      </w:r>
      <w:r w:rsidR="008B74C2">
        <w:rPr>
          <w:lang w:val="en-US"/>
        </w:rPr>
        <w:t>,</w:t>
      </w:r>
    </w:p>
    <w:p w14:paraId="3B4BAB9F" w14:textId="13384BA8" w:rsidR="001F4C35" w:rsidRDefault="00776168" w:rsidP="00D23B24">
      <w:pPr>
        <w:pStyle w:val="ListParagraph"/>
        <w:numPr>
          <w:ilvl w:val="1"/>
          <w:numId w:val="21"/>
        </w:numPr>
        <w:jc w:val="both"/>
        <w:rPr>
          <w:lang w:val="en-US"/>
        </w:rPr>
      </w:pPr>
      <w:r>
        <w:rPr>
          <w:lang w:val="en-US"/>
        </w:rPr>
        <w:t xml:space="preserve">Interpolation </w:t>
      </w:r>
      <w:r w:rsidR="00FF4D9D">
        <w:rPr>
          <w:lang w:val="en-US"/>
        </w:rPr>
        <w:t xml:space="preserve">of the solar irradiance </w:t>
      </w:r>
      <w:r w:rsidR="009E3FD1">
        <w:rPr>
          <w:lang w:val="en-US"/>
        </w:rPr>
        <w:t>to sensor spectral response curve</w:t>
      </w:r>
      <w:r w:rsidR="008B74C2">
        <w:rPr>
          <w:lang w:val="en-US"/>
        </w:rPr>
        <w:t>,</w:t>
      </w:r>
    </w:p>
    <w:p w14:paraId="60A2FAF3" w14:textId="2615C11D" w:rsidR="00476FBF" w:rsidRDefault="00476FBF" w:rsidP="00D23B24">
      <w:pPr>
        <w:pStyle w:val="ListParagraph"/>
        <w:numPr>
          <w:ilvl w:val="0"/>
          <w:numId w:val="21"/>
        </w:numPr>
        <w:jc w:val="both"/>
        <w:rPr>
          <w:lang w:val="en-US"/>
        </w:rPr>
      </w:pPr>
      <w:r>
        <w:rPr>
          <w:lang w:val="en-US"/>
        </w:rPr>
        <w:t xml:space="preserve">Conversion </w:t>
      </w:r>
      <w:r w:rsidR="00B27461">
        <w:rPr>
          <w:lang w:val="en-US"/>
        </w:rPr>
        <w:t>reflectance</w:t>
      </w:r>
      <w:r w:rsidR="00652B2F">
        <w:rPr>
          <w:lang w:val="en-US"/>
        </w:rPr>
        <w:t xml:space="preserve"> spectrum</w:t>
      </w:r>
      <w:r w:rsidR="00B27461">
        <w:rPr>
          <w:lang w:val="en-US"/>
        </w:rPr>
        <w:t xml:space="preserve"> to irradiance </w:t>
      </w:r>
      <w:r w:rsidR="00652B2F">
        <w:rPr>
          <w:lang w:val="en-US"/>
        </w:rPr>
        <w:t>spectrum</w:t>
      </w:r>
      <w:r w:rsidR="008B74C2">
        <w:rPr>
          <w:lang w:val="en-US"/>
        </w:rPr>
        <w:t>,</w:t>
      </w:r>
    </w:p>
    <w:p w14:paraId="6603AF89" w14:textId="13096964" w:rsidR="008A649B" w:rsidRDefault="008A649B" w:rsidP="00D23B24">
      <w:pPr>
        <w:pStyle w:val="ListParagraph"/>
        <w:numPr>
          <w:ilvl w:val="0"/>
          <w:numId w:val="21"/>
        </w:numPr>
        <w:jc w:val="both"/>
        <w:rPr>
          <w:lang w:val="en-US"/>
        </w:rPr>
      </w:pPr>
      <w:r>
        <w:rPr>
          <w:lang w:val="en-US"/>
        </w:rPr>
        <w:t>Integration with sensor response curve</w:t>
      </w:r>
      <w:r w:rsidR="008B74C2">
        <w:rPr>
          <w:lang w:val="en-US"/>
        </w:rPr>
        <w:t>,</w:t>
      </w:r>
      <w:r w:rsidR="000E5370">
        <w:rPr>
          <w:lang w:val="en-US"/>
        </w:rPr>
        <w:t xml:space="preserve"> </w:t>
      </w:r>
    </w:p>
    <w:p w14:paraId="4485C68D" w14:textId="286700FC" w:rsidR="0017348F" w:rsidRPr="00985247" w:rsidRDefault="0017348F" w:rsidP="00D23B24">
      <w:pPr>
        <w:pStyle w:val="ListParagraph"/>
        <w:numPr>
          <w:ilvl w:val="0"/>
          <w:numId w:val="21"/>
        </w:numPr>
        <w:jc w:val="both"/>
        <w:rPr>
          <w:lang w:val="en-US"/>
        </w:rPr>
      </w:pPr>
      <w:r>
        <w:rPr>
          <w:lang w:val="en-US"/>
        </w:rPr>
        <w:t xml:space="preserve">Correction for the distance factor of the </w:t>
      </w:r>
      <w:r w:rsidR="0047021A">
        <w:rPr>
          <w:lang w:val="en-US"/>
        </w:rPr>
        <w:t xml:space="preserve">output </w:t>
      </w:r>
      <w:r>
        <w:rPr>
          <w:lang w:val="en-US"/>
        </w:rPr>
        <w:t>irradiance value</w:t>
      </w:r>
      <w:r w:rsidR="008B74C2">
        <w:rPr>
          <w:lang w:val="en-US"/>
        </w:rPr>
        <w:t>.</w:t>
      </w:r>
    </w:p>
    <w:p w14:paraId="1F35E117" w14:textId="3D20264A" w:rsidR="00AE1513" w:rsidRDefault="005B3A1B" w:rsidP="000F04AA">
      <w:pPr>
        <w:jc w:val="both"/>
        <w:rPr>
          <w:lang w:val="en-US"/>
        </w:rPr>
      </w:pPr>
      <w:r>
        <w:rPr>
          <w:lang w:val="en-US"/>
        </w:rPr>
        <w:t>Finally, the obtain</w:t>
      </w:r>
      <w:r w:rsidR="00EF6709">
        <w:rPr>
          <w:lang w:val="en-US"/>
        </w:rPr>
        <w:t xml:space="preserve">ed modelled or simulated reflectance </w:t>
      </w:r>
      <w:r w:rsidR="00DD34A1">
        <w:rPr>
          <w:lang w:val="en-US"/>
        </w:rPr>
        <w:t>can</w:t>
      </w:r>
      <w:r w:rsidR="00EF6709">
        <w:rPr>
          <w:lang w:val="en-US"/>
        </w:rPr>
        <w:t xml:space="preserve"> be compared against the correlated sensor lunar measurement.</w:t>
      </w:r>
      <w:r w:rsidR="00231239">
        <w:rPr>
          <w:lang w:val="en-US"/>
        </w:rPr>
        <w:t xml:space="preserve"> </w:t>
      </w:r>
      <w:r w:rsidR="00685646">
        <w:rPr>
          <w:lang w:val="en-US"/>
        </w:rPr>
        <w:t xml:space="preserve">The smoothing, interpolation and integration </w:t>
      </w:r>
      <w:r w:rsidR="00AC5775">
        <w:rPr>
          <w:lang w:val="en-US"/>
        </w:rPr>
        <w:t xml:space="preserve">procedures are explained in detail in </w:t>
      </w:r>
      <w:r w:rsidR="00685646">
        <w:rPr>
          <w:lang w:val="en-US"/>
        </w:rPr>
        <w:t>[AD-2</w:t>
      </w:r>
      <w:r w:rsidR="00AC5775">
        <w:rPr>
          <w:lang w:val="en-US"/>
        </w:rPr>
        <w:t>].</w:t>
      </w:r>
      <w:r w:rsidR="00434D34">
        <w:rPr>
          <w:lang w:val="en-US"/>
        </w:rPr>
        <w:t xml:space="preserve"> </w:t>
      </w:r>
    </w:p>
    <w:p w14:paraId="7F7DB6A7" w14:textId="17B755A8" w:rsidR="00566036" w:rsidRPr="009535B7" w:rsidRDefault="00566036" w:rsidP="000F04AA">
      <w:pPr>
        <w:pStyle w:val="Heading2"/>
        <w:jc w:val="both"/>
        <w:rPr>
          <w:lang w:val="en-US"/>
        </w:rPr>
      </w:pPr>
      <w:bookmarkStart w:id="62" w:name="_Toc25332687"/>
      <w:bookmarkStart w:id="63" w:name="_Toc25332735"/>
      <w:bookmarkStart w:id="64" w:name="_Toc25332832"/>
      <w:bookmarkStart w:id="65" w:name="_Toc9606452"/>
      <w:bookmarkStart w:id="66" w:name="_Toc156459542"/>
      <w:bookmarkStart w:id="67" w:name="_Toc157084462"/>
      <w:bookmarkEnd w:id="62"/>
      <w:bookmarkEnd w:id="63"/>
      <w:bookmarkEnd w:id="64"/>
      <w:r>
        <w:rPr>
          <w:lang w:val="en-US"/>
        </w:rPr>
        <w:t xml:space="preserve">Apply distance </w:t>
      </w:r>
      <w:proofErr w:type="gramStart"/>
      <w:r>
        <w:rPr>
          <w:lang w:val="en-US"/>
        </w:rPr>
        <w:t>factor</w:t>
      </w:r>
      <w:bookmarkEnd w:id="65"/>
      <w:bookmarkEnd w:id="66"/>
      <w:bookmarkEnd w:id="67"/>
      <w:proofErr w:type="gramEnd"/>
    </w:p>
    <w:p w14:paraId="27D46F81" w14:textId="25577526" w:rsidR="00566036" w:rsidRPr="009535B7" w:rsidRDefault="00566036" w:rsidP="000F04AA">
      <w:pPr>
        <w:jc w:val="both"/>
        <w:rPr>
          <w:rFonts w:eastAsiaTheme="minorEastAsia"/>
          <w:lang w:val="en-US"/>
        </w:rPr>
      </w:pPr>
      <w:r w:rsidRPr="009535B7">
        <w:rPr>
          <w:rFonts w:eastAsiaTheme="minorEastAsia"/>
          <w:lang w:val="en-US"/>
        </w:rPr>
        <w:t xml:space="preserve">For a direct comparison of the </w:t>
      </w:r>
      <w:r w:rsidR="004709FC">
        <w:rPr>
          <w:rFonts w:eastAsiaTheme="minorEastAsia"/>
          <w:lang w:val="en-US"/>
        </w:rPr>
        <w:t xml:space="preserve">measured </w:t>
      </w:r>
      <w:r w:rsidRPr="009535B7">
        <w:rPr>
          <w:rFonts w:eastAsiaTheme="minorEastAsia"/>
          <w:lang w:val="en-US"/>
        </w:rPr>
        <w:t xml:space="preserve">irradiance with </w:t>
      </w:r>
      <w:r w:rsidR="00FA0A9D">
        <w:rPr>
          <w:rFonts w:eastAsiaTheme="minorEastAsia"/>
          <w:lang w:val="en-US"/>
        </w:rPr>
        <w:t xml:space="preserve">the model </w:t>
      </w:r>
      <w:r w:rsidR="004709FC">
        <w:rPr>
          <w:rFonts w:eastAsiaTheme="minorEastAsia"/>
          <w:lang w:val="en-US"/>
        </w:rPr>
        <w:t xml:space="preserve">irradiance </w:t>
      </w:r>
      <w:r w:rsidR="00FA0A9D">
        <w:rPr>
          <w:rFonts w:eastAsiaTheme="minorEastAsia"/>
          <w:lang w:val="en-US"/>
        </w:rPr>
        <w:t>output</w:t>
      </w:r>
      <w:r w:rsidRPr="009535B7">
        <w:rPr>
          <w:rFonts w:eastAsiaTheme="minorEastAsia"/>
          <w:lang w:val="en-US"/>
        </w:rPr>
        <w:t>, the distance factor need</w:t>
      </w:r>
      <w:r>
        <w:rPr>
          <w:rFonts w:eastAsiaTheme="minorEastAsia"/>
          <w:lang w:val="en-US"/>
        </w:rPr>
        <w:t>s</w:t>
      </w:r>
      <w:r w:rsidRPr="009535B7">
        <w:rPr>
          <w:rFonts w:eastAsiaTheme="minorEastAsia"/>
          <w:lang w:val="en-US"/>
        </w:rPr>
        <w:t xml:space="preserve"> to be </w:t>
      </w:r>
      <w:r w:rsidR="008B5A83" w:rsidRPr="009535B7">
        <w:rPr>
          <w:rFonts w:eastAsiaTheme="minorEastAsia"/>
          <w:lang w:val="en-US"/>
        </w:rPr>
        <w:t>considered</w:t>
      </w:r>
      <w:r w:rsidRPr="009535B7">
        <w:rPr>
          <w:rFonts w:eastAsiaTheme="minorEastAsia"/>
          <w:lang w:val="en-US"/>
        </w:rPr>
        <w:t xml:space="preserve">. </w:t>
      </w:r>
    </w:p>
    <w:p w14:paraId="1BC671F8" w14:textId="77777777" w:rsidR="00566036" w:rsidRPr="009535B7" w:rsidRDefault="00566036" w:rsidP="000F04AA">
      <w:pPr>
        <w:jc w:val="both"/>
        <w:rPr>
          <w:rFonts w:eastAsiaTheme="minorEastAsia"/>
          <w:lang w:val="en-US"/>
        </w:rPr>
      </w:pPr>
    </w:p>
    <w:p w14:paraId="270F0339" w14:textId="2F230DC2" w:rsidR="00566036" w:rsidRPr="009535B7" w:rsidRDefault="005A5E74" w:rsidP="000F04AA">
      <w:pPr>
        <w:jc w:val="both"/>
      </w:pPr>
      <m:oMathPara>
        <m:oMath>
          <m:sSubSup>
            <m:sSubSupPr>
              <m:ctrlPr>
                <w:rPr>
                  <w:rFonts w:ascii="Cambria Math" w:hAnsi="Cambria Math"/>
                </w:rPr>
              </m:ctrlPr>
            </m:sSubSupPr>
            <m:e>
              <m:r>
                <w:rPr>
                  <w:rFonts w:ascii="Cambria Math" w:hAnsi="Cambria Math"/>
                </w:rPr>
                <m:t>E</m:t>
              </m:r>
            </m:e>
            <m:sub>
              <m:r>
                <w:rPr>
                  <w:rFonts w:ascii="Cambria Math" w:hAnsi="Cambria Math"/>
                </w:rPr>
                <m:t>k_</m:t>
              </m:r>
              <m:r>
                <m:rPr>
                  <m:sty m:val="p"/>
                </m:rPr>
                <w:rPr>
                  <w:rFonts w:ascii="Cambria Math" w:hAnsi="Cambria Math"/>
                </w:rPr>
                <m:t>mmodel</m:t>
              </m:r>
            </m:sub>
            <m:sup>
              <m:r>
                <m:rPr>
                  <m:sty m:val="p"/>
                </m:rPr>
                <w:rPr>
                  <w:rFonts w:ascii="Cambria Math" w:hAnsi="Cambria Math"/>
                </w:rPr>
                <m:t>'</m:t>
              </m:r>
            </m:sup>
          </m:sSubSup>
          <m:r>
            <m:rPr>
              <m:sty m:val="p"/>
            </m:rPr>
            <w:rPr>
              <w:rFonts w:ascii="Cambria Math" w:hAnsi="Cambria Math"/>
            </w:rPr>
            <m:t>=</m:t>
          </m:r>
          <m:sSub>
            <m:sSubPr>
              <m:ctrlPr>
                <w:rPr>
                  <w:rFonts w:ascii="Cambria Math" w:hAnsi="Cambria Math"/>
                </w:rPr>
              </m:ctrlPr>
            </m:sSubPr>
            <m:e>
              <m:r>
                <w:rPr>
                  <w:rFonts w:ascii="Cambria Math" w:hAnsi="Cambria Math"/>
                </w:rPr>
                <m:t>E</m:t>
              </m:r>
            </m:e>
            <m:sub>
              <m:sSub>
                <m:sSubPr>
                  <m:ctrlPr>
                    <w:rPr>
                      <w:rFonts w:ascii="Cambria Math" w:hAnsi="Cambria Math"/>
                      <w:i/>
                    </w:rPr>
                  </m:ctrlPr>
                </m:sSubPr>
                <m:e>
                  <m:r>
                    <w:rPr>
                      <w:rFonts w:ascii="Cambria Math" w:hAnsi="Cambria Math"/>
                    </w:rPr>
                    <m:t>k</m:t>
                  </m:r>
                </m:e>
                <m:sub>
                  <m:r>
                    <m:rPr>
                      <m:sty m:val="p"/>
                    </m:rPr>
                    <w:rPr>
                      <w:rFonts w:ascii="Cambria Math" w:hAnsi="Cambria Math"/>
                    </w:rPr>
                    <m:t>model</m:t>
                  </m:r>
                </m:sub>
              </m:sSub>
            </m:sub>
          </m:sSub>
          <m:r>
            <m:rPr>
              <m:sty m:val="p"/>
            </m:rPr>
            <w:rPr>
              <w:rFonts w:ascii="Cambria Math" w:hAnsi="Cambria Math"/>
            </w:rPr>
            <m:t xml:space="preserve">× </m:t>
          </m:r>
          <m:sSub>
            <m:sSubPr>
              <m:ctrlPr>
                <w:rPr>
                  <w:rFonts w:ascii="Cambria Math" w:hAnsi="Cambria Math"/>
                </w:rPr>
              </m:ctrlPr>
            </m:sSubPr>
            <m:e>
              <m:r>
                <w:rPr>
                  <w:rFonts w:ascii="Cambria Math" w:hAnsi="Cambria Math"/>
                </w:rPr>
                <m:t>f</m:t>
              </m:r>
            </m:e>
            <m:sub>
              <m:r>
                <w:rPr>
                  <w:rFonts w:ascii="Cambria Math" w:hAnsi="Cambria Math"/>
                </w:rPr>
                <m:t>d</m:t>
              </m:r>
            </m:sub>
          </m:sSub>
        </m:oMath>
      </m:oMathPara>
    </w:p>
    <w:p w14:paraId="05FB6A2B" w14:textId="77777777" w:rsidR="00566036" w:rsidRPr="009535B7" w:rsidRDefault="00566036" w:rsidP="000F04AA">
      <w:pPr>
        <w:jc w:val="both"/>
        <w:rPr>
          <w:rFonts w:eastAsiaTheme="minorEastAsia"/>
          <w:lang w:val="en-US"/>
        </w:rPr>
      </w:pPr>
      <w:r w:rsidRPr="009535B7">
        <w:rPr>
          <w:rFonts w:eastAsiaTheme="minorEastAsia"/>
          <w:lang w:val="en-US"/>
        </w:rPr>
        <w:t>And</w:t>
      </w:r>
    </w:p>
    <w:p w14:paraId="1924998A" w14:textId="0DD01F23" w:rsidR="00566036" w:rsidRPr="009535B7" w:rsidRDefault="005A5E74" w:rsidP="000F04AA">
      <w:pPr>
        <w:jc w:val="both"/>
        <w:rPr>
          <w:lang w:val="en-US"/>
        </w:rPr>
      </w:pPr>
      <m:oMathPara>
        <m:oMath>
          <m:sSub>
            <m:sSubPr>
              <m:ctrlPr>
                <w:rPr>
                  <w:rFonts w:ascii="Cambria Math" w:hAnsi="Cambria Math"/>
                  <w:lang w:val="en-US"/>
                </w:rPr>
              </m:ctrlPr>
            </m:sSubPr>
            <m:e>
              <m:r>
                <w:rPr>
                  <w:rFonts w:ascii="Cambria Math" w:hAnsi="Cambria Math"/>
                  <w:lang w:val="en-US"/>
                </w:rPr>
                <m:t>f</m:t>
              </m:r>
            </m:e>
            <m:sub>
              <m:r>
                <m:rPr>
                  <m:sty m:val="p"/>
                </m:rPr>
                <w:rPr>
                  <w:rFonts w:ascii="Cambria Math" w:hAnsi="Cambria Math"/>
                  <w:lang w:val="en-US"/>
                </w:rPr>
                <m:t>d</m:t>
              </m:r>
            </m:sub>
          </m:sSub>
          <m:r>
            <m:rPr>
              <m:sty m:val="p"/>
            </m:rPr>
            <w:rPr>
              <w:rFonts w:ascii="Cambria Math" w:hAnsi="Cambria Math"/>
              <w:lang w:val="en-US"/>
            </w:rPr>
            <m:t xml:space="preserve">= </m:t>
          </m:r>
          <m:sSup>
            <m:sSupPr>
              <m:ctrlPr>
                <w:rPr>
                  <w:rFonts w:ascii="Cambria Math" w:hAnsi="Cambria Math"/>
                  <w:lang w:val="en-US"/>
                </w:rPr>
              </m:ctrlPr>
            </m:sSupPr>
            <m:e>
              <m:d>
                <m:dPr>
                  <m:ctrlPr>
                    <w:rPr>
                      <w:rFonts w:ascii="Cambria Math" w:hAnsi="Cambria Math"/>
                      <w:lang w:val="en-US"/>
                    </w:rPr>
                  </m:ctrlPr>
                </m:dPr>
                <m:e>
                  <m:f>
                    <m:fPr>
                      <m:ctrlPr>
                        <w:rPr>
                          <w:rFonts w:ascii="Cambria Math" w:hAnsi="Cambria Math"/>
                          <w:lang w:val="en-US"/>
                        </w:rPr>
                      </m:ctrlPr>
                    </m:fPr>
                    <m:num>
                      <m:sSub>
                        <m:sSubPr>
                          <m:ctrlPr>
                            <w:rPr>
                              <w:rFonts w:ascii="Cambria Math" w:hAnsi="Cambria Math"/>
                              <w:lang w:val="en-US"/>
                            </w:rPr>
                          </m:ctrlPr>
                        </m:sSubPr>
                        <m:e>
                          <m:r>
                            <w:rPr>
                              <w:rFonts w:ascii="Cambria Math" w:hAnsi="Cambria Math"/>
                              <w:lang w:val="en-US"/>
                            </w:rPr>
                            <m:t>D</m:t>
                          </m:r>
                        </m:e>
                        <m:sub>
                          <m:r>
                            <m:rPr>
                              <m:sty m:val="p"/>
                            </m:rPr>
                            <w:rPr>
                              <w:rFonts w:ascii="Cambria Math" w:hAnsi="Cambria Math"/>
                              <w:lang w:val="en-US"/>
                            </w:rPr>
                            <m:t>S-M</m:t>
                          </m:r>
                        </m:sub>
                      </m:sSub>
                    </m:num>
                    <m:den>
                      <m:r>
                        <m:rPr>
                          <m:sty m:val="p"/>
                        </m:rPr>
                        <w:rPr>
                          <w:rFonts w:ascii="Cambria Math" w:hAnsi="Cambria Math"/>
                          <w:lang w:val="en-US"/>
                        </w:rPr>
                        <m:t>[1 AU]</m:t>
                      </m:r>
                    </m:den>
                  </m:f>
                </m:e>
              </m:d>
            </m:e>
            <m:sup>
              <m:r>
                <m:rPr>
                  <m:sty m:val="p"/>
                </m:rPr>
                <w:rPr>
                  <w:rFonts w:ascii="Cambria Math" w:hAnsi="Cambria Math"/>
                  <w:lang w:val="en-US"/>
                </w:rPr>
                <m:t>2</m:t>
              </m:r>
            </m:sup>
          </m:sSup>
          <m:r>
            <m:rPr>
              <m:sty m:val="p"/>
            </m:rPr>
            <w:rPr>
              <w:rFonts w:ascii="Cambria Math" w:hAnsi="Cambria Math"/>
              <w:lang w:val="en-US"/>
            </w:rPr>
            <m:t>×</m:t>
          </m:r>
          <m:sSup>
            <m:sSupPr>
              <m:ctrlPr>
                <w:rPr>
                  <w:rFonts w:ascii="Cambria Math" w:hAnsi="Cambria Math"/>
                  <w:lang w:val="en-US"/>
                </w:rPr>
              </m:ctrlPr>
            </m:sSupPr>
            <m:e>
              <m:d>
                <m:dPr>
                  <m:ctrlPr>
                    <w:rPr>
                      <w:rFonts w:ascii="Cambria Math" w:hAnsi="Cambria Math"/>
                      <w:lang w:val="en-US"/>
                    </w:rPr>
                  </m:ctrlPr>
                </m:dPr>
                <m:e>
                  <m:f>
                    <m:fPr>
                      <m:ctrlPr>
                        <w:rPr>
                          <w:rFonts w:ascii="Cambria Math" w:hAnsi="Cambria Math"/>
                          <w:lang w:val="en-US"/>
                        </w:rPr>
                      </m:ctrlPr>
                    </m:fPr>
                    <m:num>
                      <m:sSub>
                        <m:sSubPr>
                          <m:ctrlPr>
                            <w:rPr>
                              <w:rFonts w:ascii="Cambria Math" w:hAnsi="Cambria Math"/>
                              <w:lang w:val="en-US"/>
                            </w:rPr>
                          </m:ctrlPr>
                        </m:sSubPr>
                        <m:e>
                          <m:r>
                            <w:rPr>
                              <w:rFonts w:ascii="Cambria Math" w:hAnsi="Cambria Math"/>
                              <w:lang w:val="en-US"/>
                            </w:rPr>
                            <m:t>D</m:t>
                          </m:r>
                        </m:e>
                        <m:sub>
                          <m:r>
                            <m:rPr>
                              <m:sty m:val="p"/>
                            </m:rPr>
                            <w:rPr>
                              <w:rFonts w:ascii="Cambria Math" w:hAnsi="Cambria Math"/>
                              <w:lang w:val="en-US"/>
                            </w:rPr>
                            <m:t>V-M</m:t>
                          </m:r>
                        </m:sub>
                      </m:sSub>
                    </m:num>
                    <m:den>
                      <m:r>
                        <m:rPr>
                          <m:sty m:val="p"/>
                        </m:rPr>
                        <w:rPr>
                          <w:rFonts w:ascii="Cambria Math" w:hAnsi="Cambria Math"/>
                          <w:lang w:val="en-US"/>
                        </w:rPr>
                        <m:t>[384400 km]</m:t>
                      </m:r>
                    </m:den>
                  </m:f>
                </m:e>
              </m:d>
            </m:e>
            <m:sup>
              <m:r>
                <m:rPr>
                  <m:sty m:val="p"/>
                </m:rPr>
                <w:rPr>
                  <w:rFonts w:ascii="Cambria Math" w:hAnsi="Cambria Math"/>
                  <w:lang w:val="en-US"/>
                </w:rPr>
                <m:t>2</m:t>
              </m:r>
            </m:sup>
          </m:sSup>
          <m:r>
            <m:rPr>
              <m:sty m:val="p"/>
            </m:rPr>
            <w:rPr>
              <w:rFonts w:ascii="Cambria Math" w:hAnsi="Cambria Math"/>
              <w:lang w:val="en-US"/>
            </w:rPr>
            <m:t xml:space="preserve"> </m:t>
          </m:r>
        </m:oMath>
      </m:oMathPara>
    </w:p>
    <w:p w14:paraId="2C22F32A" w14:textId="77777777" w:rsidR="00566036" w:rsidRPr="009535B7" w:rsidRDefault="00566036" w:rsidP="000F04AA">
      <w:pPr>
        <w:jc w:val="both"/>
        <w:rPr>
          <w:rFonts w:eastAsiaTheme="minorEastAsia"/>
          <w:lang w:val="en-US"/>
        </w:rPr>
      </w:pPr>
    </w:p>
    <w:p w14:paraId="53D7564B" w14:textId="0487DFC2" w:rsidR="00566036" w:rsidRDefault="00566036" w:rsidP="000F04AA">
      <w:pPr>
        <w:jc w:val="both"/>
        <w:rPr>
          <w:rFonts w:eastAsiaTheme="minorEastAsia"/>
          <w:lang w:val="en-US"/>
        </w:rPr>
      </w:pPr>
      <w:r w:rsidRPr="009535B7">
        <w:rPr>
          <w:rFonts w:eastAsiaTheme="minorEastAsia"/>
          <w:lang w:val="en-US"/>
        </w:rPr>
        <w:t xml:space="preserve">Where </w:t>
      </w:r>
      <m:oMath>
        <m:sSub>
          <m:sSubPr>
            <m:ctrlPr>
              <w:rPr>
                <w:rFonts w:ascii="Cambria Math" w:eastAsiaTheme="minorEastAsia" w:hAnsi="Cambria Math"/>
                <w:i/>
                <w:lang w:val="en-US"/>
              </w:rPr>
            </m:ctrlPr>
          </m:sSubPr>
          <m:e>
            <m:r>
              <w:rPr>
                <w:rFonts w:ascii="Cambria Math" w:eastAsiaTheme="minorEastAsia" w:hAnsi="Cambria Math"/>
                <w:lang w:val="en-US"/>
              </w:rPr>
              <m:t>D</m:t>
            </m:r>
          </m:e>
          <m:sub>
            <m:r>
              <m:rPr>
                <m:sty m:val="p"/>
              </m:rPr>
              <w:rPr>
                <w:rFonts w:ascii="Cambria Math" w:eastAsiaTheme="minorEastAsia" w:hAnsi="Cambria Math"/>
                <w:lang w:val="en-US"/>
              </w:rPr>
              <m:t>S-M</m:t>
            </m:r>
          </m:sub>
        </m:sSub>
      </m:oMath>
      <w:r w:rsidRPr="009535B7">
        <w:rPr>
          <w:rFonts w:eastAsiaTheme="minorEastAsia"/>
          <w:lang w:val="en-US"/>
        </w:rPr>
        <w:t xml:space="preserve"> is the distance between Sun and Moon</w:t>
      </w:r>
      <w:r w:rsidR="009B6BC4">
        <w:rPr>
          <w:rFonts w:eastAsiaTheme="minorEastAsia"/>
          <w:lang w:val="en-US"/>
        </w:rPr>
        <w:t xml:space="preserve"> </w:t>
      </w:r>
      <w:r w:rsidR="00DD34A1">
        <w:rPr>
          <w:rFonts w:eastAsiaTheme="minorEastAsia"/>
          <w:lang w:val="en-US"/>
        </w:rPr>
        <w:t>in AU</w:t>
      </w:r>
      <w:r w:rsidRPr="009535B7">
        <w:rPr>
          <w:rFonts w:eastAsiaTheme="minorEastAsia"/>
          <w:lang w:val="en-US"/>
        </w:rPr>
        <w:t xml:space="preserve">, </w:t>
      </w:r>
      <m:oMath>
        <m:sSub>
          <m:sSubPr>
            <m:ctrlPr>
              <w:rPr>
                <w:rFonts w:ascii="Cambria Math" w:eastAsiaTheme="minorEastAsia" w:hAnsi="Cambria Math"/>
                <w:i/>
                <w:lang w:val="en-US"/>
              </w:rPr>
            </m:ctrlPr>
          </m:sSubPr>
          <m:e>
            <m:r>
              <w:rPr>
                <w:rFonts w:ascii="Cambria Math" w:eastAsiaTheme="minorEastAsia" w:hAnsi="Cambria Math"/>
                <w:lang w:val="en-US"/>
              </w:rPr>
              <m:t>D</m:t>
            </m:r>
          </m:e>
          <m:sub>
            <m:r>
              <m:rPr>
                <m:sty m:val="p"/>
              </m:rPr>
              <w:rPr>
                <w:rFonts w:ascii="Cambria Math" w:eastAsiaTheme="minorEastAsia" w:hAnsi="Cambria Math"/>
                <w:lang w:val="en-US"/>
              </w:rPr>
              <m:t>V-M</m:t>
            </m:r>
          </m:sub>
        </m:sSub>
      </m:oMath>
      <w:r w:rsidRPr="009535B7">
        <w:rPr>
          <w:rFonts w:eastAsiaTheme="minorEastAsia"/>
          <w:lang w:val="en-US"/>
        </w:rPr>
        <w:t xml:space="preserve"> the distance between viewer and moon</w:t>
      </w:r>
      <w:r w:rsidR="008A6105">
        <w:rPr>
          <w:rFonts w:eastAsiaTheme="minorEastAsia"/>
          <w:lang w:val="en-US"/>
        </w:rPr>
        <w:t xml:space="preserve"> in km</w:t>
      </w:r>
      <w:r w:rsidRPr="009535B7">
        <w:rPr>
          <w:rFonts w:eastAsiaTheme="minorEastAsia"/>
          <w:lang w:val="en-US"/>
        </w:rPr>
        <w:t>.</w:t>
      </w:r>
      <w:r w:rsidR="001E691F">
        <w:rPr>
          <w:rFonts w:eastAsiaTheme="minorEastAsia"/>
          <w:lang w:val="en-US"/>
        </w:rPr>
        <w:t xml:space="preserve"> </w:t>
      </w:r>
      <m:oMath>
        <m:sSubSup>
          <m:sSubSupPr>
            <m:ctrlPr>
              <w:rPr>
                <w:rFonts w:ascii="Cambria Math" w:eastAsiaTheme="minorEastAsia" w:hAnsi="Cambria Math"/>
                <w:i/>
                <w:lang w:val="en-US"/>
              </w:rPr>
            </m:ctrlPr>
          </m:sSubSupPr>
          <m:e>
            <m:r>
              <w:rPr>
                <w:rFonts w:ascii="Cambria Math" w:eastAsiaTheme="minorEastAsia" w:hAnsi="Cambria Math"/>
                <w:lang w:val="en-US"/>
              </w:rPr>
              <m:t>E</m:t>
            </m:r>
          </m:e>
          <m:sub>
            <m:r>
              <w:rPr>
                <w:rFonts w:ascii="Cambria Math" w:eastAsiaTheme="minorEastAsia" w:hAnsi="Cambria Math"/>
                <w:lang w:val="en-US"/>
              </w:rPr>
              <m:t>k_</m:t>
            </m:r>
            <m:r>
              <m:rPr>
                <m:sty m:val="p"/>
              </m:rPr>
              <w:rPr>
                <w:rFonts w:ascii="Cambria Math" w:eastAsiaTheme="minorEastAsia" w:hAnsi="Cambria Math"/>
                <w:lang w:val="en-US"/>
              </w:rPr>
              <m:t>meas</m:t>
            </m:r>
          </m:sub>
          <m:sup>
            <m:r>
              <w:rPr>
                <w:rFonts w:ascii="Cambria Math" w:eastAsiaTheme="minorEastAsia" w:hAnsi="Cambria Math"/>
                <w:lang w:val="en-US"/>
              </w:rPr>
              <m:t>'</m:t>
            </m:r>
          </m:sup>
        </m:sSubSup>
      </m:oMath>
      <w:r w:rsidR="00B718D8">
        <w:rPr>
          <w:rFonts w:eastAsiaTheme="minorEastAsia"/>
          <w:lang w:val="en-US"/>
        </w:rPr>
        <w:t xml:space="preserve"> is measured irradiance (</w:t>
      </w:r>
      <m:oMath>
        <m:sSub>
          <m:sSubPr>
            <m:ctrlPr>
              <w:rPr>
                <w:rFonts w:ascii="Cambria Math" w:eastAsiaTheme="minorEastAsia" w:hAnsi="Cambria Math"/>
                <w:i/>
                <w:lang w:val="en-US"/>
              </w:rPr>
            </m:ctrlPr>
          </m:sSubPr>
          <m:e>
            <m:r>
              <w:rPr>
                <w:rFonts w:ascii="Cambria Math" w:eastAsiaTheme="minorEastAsia" w:hAnsi="Cambria Math"/>
                <w:lang w:val="en-US"/>
              </w:rPr>
              <m:t>E</m:t>
            </m:r>
          </m:e>
          <m:sub>
            <m:r>
              <w:rPr>
                <w:rFonts w:ascii="Cambria Math" w:eastAsiaTheme="minorEastAsia" w:hAnsi="Cambria Math"/>
                <w:lang w:val="en-US"/>
              </w:rPr>
              <m:t>k_</m:t>
            </m:r>
            <m:r>
              <m:rPr>
                <m:sty m:val="p"/>
              </m:rPr>
              <w:rPr>
                <w:rFonts w:ascii="Cambria Math" w:eastAsiaTheme="minorEastAsia" w:hAnsi="Cambria Math"/>
                <w:lang w:val="en-US"/>
              </w:rPr>
              <m:t>meas</m:t>
            </m:r>
          </m:sub>
        </m:sSub>
      </m:oMath>
      <w:r w:rsidR="00B718D8">
        <w:rPr>
          <w:rFonts w:eastAsiaTheme="minorEastAsia"/>
          <w:lang w:val="en-US"/>
        </w:rPr>
        <w:t>) after correction</w:t>
      </w:r>
      <w:r w:rsidR="00DE45D8">
        <w:rPr>
          <w:rFonts w:eastAsiaTheme="minorEastAsia"/>
          <w:lang w:val="en-US"/>
        </w:rPr>
        <w:t xml:space="preserve"> for distances</w:t>
      </w:r>
      <w:r w:rsidR="00B718D8">
        <w:rPr>
          <w:rFonts w:eastAsiaTheme="minorEastAsia"/>
          <w:lang w:val="en-US"/>
        </w:rPr>
        <w:t>.</w:t>
      </w:r>
    </w:p>
    <w:p w14:paraId="7E638351" w14:textId="77777777" w:rsidR="00566036" w:rsidRDefault="00566036" w:rsidP="000F04AA">
      <w:pPr>
        <w:pStyle w:val="Heading2"/>
        <w:jc w:val="both"/>
        <w:rPr>
          <w:lang w:val="en-US"/>
        </w:rPr>
      </w:pPr>
      <w:bookmarkStart w:id="68" w:name="_Toc9606453"/>
      <w:bookmarkStart w:id="69" w:name="_Toc156459543"/>
      <w:bookmarkStart w:id="70" w:name="_Toc157084463"/>
      <w:r>
        <w:rPr>
          <w:lang w:val="en-US"/>
        </w:rPr>
        <w:t>Measurement and model comparison</w:t>
      </w:r>
      <w:bookmarkEnd w:id="68"/>
      <w:bookmarkEnd w:id="69"/>
      <w:bookmarkEnd w:id="70"/>
    </w:p>
    <w:p w14:paraId="1E7CCDCF" w14:textId="2FC83D26" w:rsidR="00566036" w:rsidRDefault="003C30F6" w:rsidP="000F04AA">
      <w:pPr>
        <w:jc w:val="both"/>
        <w:rPr>
          <w:lang w:val="en-US"/>
        </w:rPr>
      </w:pPr>
      <w:r>
        <w:rPr>
          <w:lang w:val="en-US"/>
        </w:rPr>
        <w:t>In general</w:t>
      </w:r>
      <w:r w:rsidR="00566036">
        <w:rPr>
          <w:lang w:val="en-US"/>
        </w:rPr>
        <w:t>,</w:t>
      </w:r>
      <w:r>
        <w:rPr>
          <w:lang w:val="en-US"/>
        </w:rPr>
        <w:t xml:space="preserve"> the Lunar Model is compared to sensor irradiance recordings of the Moon. </w:t>
      </w:r>
      <w:r w:rsidR="00566036">
        <w:rPr>
          <w:lang w:val="en-US"/>
        </w:rPr>
        <w:t xml:space="preserve"> </w:t>
      </w:r>
      <w:r>
        <w:rPr>
          <w:lang w:val="en-US"/>
        </w:rPr>
        <w:t xml:space="preserve">By defining </w:t>
      </w:r>
      <w:r w:rsidR="00566036">
        <w:rPr>
          <w:lang w:val="en-US"/>
        </w:rPr>
        <w:t>the radiometric ratio between the instrument and the lun</w:t>
      </w:r>
      <w:r w:rsidR="00E215B2">
        <w:rPr>
          <w:lang w:val="en-US"/>
        </w:rPr>
        <w:t>ar model, the instrument performance is evaluated</w:t>
      </w:r>
      <w:r w:rsidR="0032652B">
        <w:rPr>
          <w:lang w:val="en-US"/>
        </w:rPr>
        <w:t xml:space="preserve">. </w:t>
      </w:r>
    </w:p>
    <w:p w14:paraId="34F0363F" w14:textId="77777777" w:rsidR="00566036" w:rsidRDefault="00566036" w:rsidP="000F04AA">
      <w:pPr>
        <w:jc w:val="both"/>
        <w:rPr>
          <w:lang w:val="en-US"/>
        </w:rPr>
      </w:pPr>
    </w:p>
    <w:p w14:paraId="7E5DE3A1" w14:textId="6C4AA979" w:rsidR="00566036" w:rsidRPr="00121F05" w:rsidRDefault="005A5E74" w:rsidP="000F04AA">
      <w:pPr>
        <w:jc w:val="both"/>
        <w:rPr>
          <w:rFonts w:eastAsiaTheme="minorEastAsia"/>
          <w:lang w:val="en-US"/>
        </w:rPr>
      </w:pPr>
      <m:oMathPara>
        <m:oMath>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k</m:t>
              </m:r>
            </m:sub>
          </m:sSub>
          <m:r>
            <w:rPr>
              <w:rFonts w:ascii="Cambria Math" w:hAnsi="Cambria Math"/>
              <w:lang w:val="en-US"/>
            </w:rPr>
            <m:t>=</m:t>
          </m:r>
          <m:f>
            <m:fPr>
              <m:ctrlPr>
                <w:rPr>
                  <w:rFonts w:ascii="Cambria Math" w:hAnsi="Cambria Math"/>
                  <w:i/>
                  <w:lang w:val="en-US"/>
                </w:rPr>
              </m:ctrlPr>
            </m:fPr>
            <m:num>
              <m:sSubSup>
                <m:sSubSupPr>
                  <m:ctrlPr>
                    <w:rPr>
                      <w:rFonts w:ascii="Cambria Math" w:hAnsi="Cambria Math"/>
                    </w:rPr>
                  </m:ctrlPr>
                </m:sSubSupPr>
                <m:e>
                  <m:r>
                    <w:rPr>
                      <w:rFonts w:ascii="Cambria Math" w:hAnsi="Cambria Math"/>
                    </w:rPr>
                    <m:t>E</m:t>
                  </m:r>
                </m:e>
                <m:sub>
                  <m:r>
                    <w:rPr>
                      <w:rFonts w:ascii="Cambria Math" w:hAnsi="Cambria Math"/>
                    </w:rPr>
                    <m:t>k_</m:t>
                  </m:r>
                  <m:r>
                    <m:rPr>
                      <m:sty m:val="p"/>
                    </m:rPr>
                    <w:rPr>
                      <w:rFonts w:ascii="Cambria Math" w:hAnsi="Cambria Math"/>
                    </w:rPr>
                    <m:t>meas</m:t>
                  </m:r>
                </m:sub>
                <m:sup/>
              </m:sSubSup>
            </m:num>
            <m:den>
              <m:sSub>
                <m:sSubPr>
                  <m:ctrlPr>
                    <w:rPr>
                      <w:rFonts w:ascii="Cambria Math" w:hAnsi="Cambria Math"/>
                      <w:i/>
                      <w:lang w:val="en-US"/>
                    </w:rPr>
                  </m:ctrlPr>
                </m:sSubPr>
                <m:e>
                  <m:r>
                    <w:rPr>
                      <w:rFonts w:ascii="Cambria Math" w:hAnsi="Cambria Math"/>
                      <w:lang w:val="en-US"/>
                    </w:rPr>
                    <m:t>E'</m:t>
                  </m:r>
                </m:e>
                <m:sub>
                  <m:r>
                    <w:rPr>
                      <w:rFonts w:ascii="Cambria Math" w:hAnsi="Cambria Math"/>
                      <w:lang w:val="en-US"/>
                    </w:rPr>
                    <m:t>k_</m:t>
                  </m:r>
                  <m:r>
                    <m:rPr>
                      <m:sty m:val="p"/>
                    </m:rPr>
                    <w:rPr>
                      <w:rFonts w:ascii="Cambria Math" w:hAnsi="Cambria Math"/>
                      <w:lang w:val="en-US"/>
                    </w:rPr>
                    <m:t>model</m:t>
                  </m:r>
                </m:sub>
              </m:sSub>
            </m:den>
          </m:f>
          <m:r>
            <w:rPr>
              <w:rFonts w:ascii="Cambria Math" w:eastAsiaTheme="minorEastAsia" w:hAnsi="Cambria Math"/>
              <w:lang w:val="en-US"/>
            </w:rPr>
            <m:t>-1</m:t>
          </m:r>
        </m:oMath>
      </m:oMathPara>
    </w:p>
    <w:p w14:paraId="13C85DDC" w14:textId="5FB55240" w:rsidR="002653E1" w:rsidRDefault="002653E1" w:rsidP="000F04AA">
      <w:pPr>
        <w:jc w:val="both"/>
        <w:rPr>
          <w:lang w:val="en-US"/>
        </w:rPr>
      </w:pPr>
      <w:bookmarkStart w:id="71" w:name="_Hlk26681783"/>
      <w:r>
        <w:rPr>
          <w:lang w:val="en-US"/>
        </w:rPr>
        <w:t xml:space="preserve">The ratio between instrument and model irradiance, expressed in percentage. </w:t>
      </w:r>
    </w:p>
    <w:bookmarkEnd w:id="71"/>
    <w:p w14:paraId="0FC8DE3D" w14:textId="34C23D30" w:rsidR="00FA4214" w:rsidRDefault="00FA4214" w:rsidP="000F04AA">
      <w:pPr>
        <w:jc w:val="both"/>
        <w:rPr>
          <w:lang w:val="en-US"/>
        </w:rPr>
      </w:pPr>
      <w:r>
        <w:rPr>
          <w:lang w:val="en-US"/>
        </w:rPr>
        <w:t xml:space="preserve">In this study, the lunar model </w:t>
      </w:r>
      <w:r w:rsidR="0058375A">
        <w:rPr>
          <w:lang w:val="en-US"/>
        </w:rPr>
        <w:t xml:space="preserve">output </w:t>
      </w:r>
      <w:r>
        <w:rPr>
          <w:lang w:val="en-US"/>
        </w:rPr>
        <w:t>is compared to:</w:t>
      </w:r>
    </w:p>
    <w:p w14:paraId="77AD55BB" w14:textId="62A5BD41" w:rsidR="008F1200" w:rsidRDefault="008F1200" w:rsidP="000F04AA">
      <w:pPr>
        <w:pStyle w:val="ListParagraph"/>
        <w:numPr>
          <w:ilvl w:val="0"/>
          <w:numId w:val="14"/>
        </w:numPr>
        <w:jc w:val="both"/>
        <w:rPr>
          <w:lang w:val="en-US"/>
        </w:rPr>
      </w:pPr>
      <w:r>
        <w:rPr>
          <w:lang w:val="en-US"/>
        </w:rPr>
        <w:t xml:space="preserve">PROBA-V </w:t>
      </w:r>
      <w:r w:rsidR="00FE288F">
        <w:rPr>
          <w:lang w:val="en-US"/>
        </w:rPr>
        <w:t>instrument</w:t>
      </w:r>
      <w:r w:rsidR="0058375A">
        <w:rPr>
          <w:lang w:val="en-US"/>
        </w:rPr>
        <w:t xml:space="preserve"> measurements</w:t>
      </w:r>
    </w:p>
    <w:p w14:paraId="27B1C986" w14:textId="429A0EA3" w:rsidR="00FA4214" w:rsidRDefault="00FA4214" w:rsidP="000F04AA">
      <w:pPr>
        <w:pStyle w:val="ListParagraph"/>
        <w:numPr>
          <w:ilvl w:val="0"/>
          <w:numId w:val="14"/>
        </w:numPr>
        <w:jc w:val="both"/>
        <w:rPr>
          <w:lang w:val="en-US"/>
        </w:rPr>
      </w:pPr>
      <w:r>
        <w:rPr>
          <w:lang w:val="en-US"/>
        </w:rPr>
        <w:t>Pleiades 1B</w:t>
      </w:r>
      <w:r w:rsidR="00FE288F">
        <w:rPr>
          <w:lang w:val="en-US"/>
        </w:rPr>
        <w:t xml:space="preserve"> instrument</w:t>
      </w:r>
      <w:r w:rsidR="0058375A" w:rsidRPr="0058375A">
        <w:rPr>
          <w:lang w:val="en-US"/>
        </w:rPr>
        <w:t xml:space="preserve"> </w:t>
      </w:r>
      <w:r w:rsidR="0058375A">
        <w:rPr>
          <w:lang w:val="en-US"/>
        </w:rPr>
        <w:t>measurements</w:t>
      </w:r>
    </w:p>
    <w:p w14:paraId="5BCA6755" w14:textId="7C992702" w:rsidR="00FA4214" w:rsidRPr="00FA4214" w:rsidRDefault="00FA4214" w:rsidP="000F04AA">
      <w:pPr>
        <w:pStyle w:val="ListParagraph"/>
        <w:numPr>
          <w:ilvl w:val="0"/>
          <w:numId w:val="14"/>
        </w:numPr>
        <w:jc w:val="both"/>
        <w:rPr>
          <w:lang w:val="en-US"/>
        </w:rPr>
      </w:pPr>
      <w:r>
        <w:rPr>
          <w:lang w:val="en-US"/>
        </w:rPr>
        <w:t>The GIRO model</w:t>
      </w:r>
      <w:r w:rsidR="0058375A" w:rsidRPr="0058375A">
        <w:rPr>
          <w:lang w:val="en-US"/>
        </w:rPr>
        <w:t xml:space="preserve"> </w:t>
      </w:r>
      <w:r w:rsidR="0058375A">
        <w:rPr>
          <w:lang w:val="en-US"/>
        </w:rPr>
        <w:t>measurements</w:t>
      </w:r>
    </w:p>
    <w:p w14:paraId="03A4218B" w14:textId="77777777" w:rsidR="00CD3A4F" w:rsidRPr="007343BB" w:rsidRDefault="00CD3A4F" w:rsidP="000F04AA">
      <w:pPr>
        <w:jc w:val="both"/>
        <w:rPr>
          <w:lang w:val="en-US"/>
        </w:rPr>
      </w:pPr>
    </w:p>
    <w:p w14:paraId="22A63BB2" w14:textId="77777777" w:rsidR="00BF258E" w:rsidRDefault="00BF258E" w:rsidP="000F04AA">
      <w:pPr>
        <w:jc w:val="both"/>
        <w:rPr>
          <w:rFonts w:asciiTheme="majorHAnsi" w:eastAsiaTheme="majorEastAsia" w:hAnsiTheme="majorHAnsi" w:cstheme="majorBidi"/>
          <w:color w:val="005596" w:themeColor="text2"/>
          <w:sz w:val="32"/>
          <w:szCs w:val="32"/>
          <w:lang w:val="en-US"/>
        </w:rPr>
      </w:pPr>
      <w:r>
        <w:rPr>
          <w:lang w:val="en-US"/>
        </w:rPr>
        <w:br w:type="page"/>
      </w:r>
    </w:p>
    <w:p w14:paraId="143CEE22" w14:textId="540F6C7F" w:rsidR="0044272A" w:rsidRDefault="00EC1283" w:rsidP="000F04AA">
      <w:pPr>
        <w:pStyle w:val="Heading1"/>
        <w:jc w:val="both"/>
        <w:rPr>
          <w:lang w:val="en-US"/>
        </w:rPr>
      </w:pPr>
      <w:bookmarkStart w:id="72" w:name="_Toc156459544"/>
      <w:bookmarkStart w:id="73" w:name="_Toc157084464"/>
      <w:r>
        <w:rPr>
          <w:lang w:val="en-US"/>
        </w:rPr>
        <w:t>PROBA</w:t>
      </w:r>
      <w:r w:rsidR="0044272A">
        <w:rPr>
          <w:lang w:val="en-US"/>
        </w:rPr>
        <w:t>-V</w:t>
      </w:r>
      <w:bookmarkEnd w:id="72"/>
      <w:bookmarkEnd w:id="73"/>
    </w:p>
    <w:p w14:paraId="3C79930B" w14:textId="62BEA18A" w:rsidR="0044272A" w:rsidRDefault="0044272A" w:rsidP="000F04AA">
      <w:pPr>
        <w:pStyle w:val="Heading2"/>
        <w:jc w:val="both"/>
        <w:rPr>
          <w:lang w:val="en-US"/>
        </w:rPr>
      </w:pPr>
      <w:bookmarkStart w:id="74" w:name="_Toc156459545"/>
      <w:bookmarkStart w:id="75" w:name="_Toc157084465"/>
      <w:r>
        <w:rPr>
          <w:lang w:val="en-US"/>
        </w:rPr>
        <w:t>Instrument</w:t>
      </w:r>
      <w:bookmarkEnd w:id="74"/>
      <w:bookmarkEnd w:id="75"/>
    </w:p>
    <w:p w14:paraId="53F927BF" w14:textId="1582ED8A" w:rsidR="003C3E1E" w:rsidRDefault="0044272A" w:rsidP="000F04AA">
      <w:pPr>
        <w:jc w:val="both"/>
        <w:rPr>
          <w:lang w:val="en-US"/>
        </w:rPr>
      </w:pPr>
      <w:r>
        <w:rPr>
          <w:lang w:val="en-US"/>
        </w:rPr>
        <w:t xml:space="preserve">The </w:t>
      </w:r>
      <w:r w:rsidR="00645FA0">
        <w:rPr>
          <w:lang w:val="en-US"/>
        </w:rPr>
        <w:t>PROBA</w:t>
      </w:r>
      <w:r>
        <w:rPr>
          <w:lang w:val="en-US"/>
        </w:rPr>
        <w:t>-V instrument</w:t>
      </w:r>
      <w:r w:rsidR="00430484">
        <w:rPr>
          <w:lang w:val="en-US"/>
        </w:rPr>
        <w:t xml:space="preserve"> is a multi-spectral imager with four </w:t>
      </w:r>
      <w:r w:rsidR="003C3E1E">
        <w:rPr>
          <w:lang w:val="en-US"/>
        </w:rPr>
        <w:t xml:space="preserve">broad </w:t>
      </w:r>
      <w:r w:rsidR="00430484">
        <w:rPr>
          <w:lang w:val="en-US"/>
        </w:rPr>
        <w:t>spectral bands</w:t>
      </w:r>
      <w:r w:rsidR="003C3E1E">
        <w:rPr>
          <w:lang w:val="en-US"/>
        </w:rPr>
        <w:t>: BLUE, RED NIR and SWIR: 450, 645, 834 and 1665 nm central wavelength</w:t>
      </w:r>
      <w:r w:rsidR="009A2511">
        <w:rPr>
          <w:lang w:val="en-US"/>
        </w:rPr>
        <w:t xml:space="preserve"> (</w:t>
      </w:r>
      <w:r w:rsidR="009A2511">
        <w:rPr>
          <w:lang w:val="en-US"/>
        </w:rPr>
        <w:fldChar w:fldCharType="begin"/>
      </w:r>
      <w:r w:rsidR="009A2511">
        <w:rPr>
          <w:lang w:val="en-US"/>
        </w:rPr>
        <w:instrText xml:space="preserve"> REF _Ref9881241 \h </w:instrText>
      </w:r>
      <w:r w:rsidR="007D67B8">
        <w:rPr>
          <w:lang w:val="en-US"/>
        </w:rPr>
        <w:instrText xml:space="preserve"> \* MERGEFORMAT </w:instrText>
      </w:r>
      <w:r w:rsidR="009A2511">
        <w:rPr>
          <w:lang w:val="en-US"/>
        </w:rPr>
      </w:r>
      <w:r w:rsidR="009A2511">
        <w:rPr>
          <w:lang w:val="en-US"/>
        </w:rPr>
        <w:fldChar w:fldCharType="separate"/>
      </w:r>
      <w:r w:rsidR="001D5E80">
        <w:t xml:space="preserve">Figure </w:t>
      </w:r>
      <w:r w:rsidR="001D5E80">
        <w:rPr>
          <w:noProof/>
        </w:rPr>
        <w:t>3</w:t>
      </w:r>
      <w:r w:rsidR="009A2511">
        <w:rPr>
          <w:lang w:val="en-US"/>
        </w:rPr>
        <w:fldChar w:fldCharType="end"/>
      </w:r>
      <w:r w:rsidR="009A2511">
        <w:rPr>
          <w:lang w:val="en-US"/>
        </w:rPr>
        <w:t>)</w:t>
      </w:r>
      <w:r w:rsidR="00320810">
        <w:rPr>
          <w:lang w:val="en-US"/>
        </w:rPr>
        <w:t>.</w:t>
      </w:r>
    </w:p>
    <w:p w14:paraId="60D7ED11" w14:textId="5B8238E5" w:rsidR="0011765B" w:rsidRDefault="0011765B" w:rsidP="000F04AA">
      <w:pPr>
        <w:jc w:val="both"/>
        <w:rPr>
          <w:lang w:val="en-US"/>
        </w:rPr>
      </w:pPr>
    </w:p>
    <w:p w14:paraId="3E541EF7" w14:textId="022B9D32" w:rsidR="009A2511" w:rsidRDefault="00EA6B57">
      <w:pPr>
        <w:keepNext/>
        <w:jc w:val="center"/>
      </w:pPr>
      <w:r>
        <w:rPr>
          <w:noProof/>
        </w:rPr>
        <w:drawing>
          <wp:inline distT="0" distB="0" distL="0" distR="0" wp14:anchorId="289330CE" wp14:editId="69481845">
            <wp:extent cx="6057621" cy="2445897"/>
            <wp:effectExtent l="0" t="0" r="63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76465" cy="2453506"/>
                    </a:xfrm>
                    <a:prstGeom prst="rect">
                      <a:avLst/>
                    </a:prstGeom>
                    <a:noFill/>
                  </pic:spPr>
                </pic:pic>
              </a:graphicData>
            </a:graphic>
          </wp:inline>
        </w:drawing>
      </w:r>
    </w:p>
    <w:p w14:paraId="2DCD9025" w14:textId="4326CC83" w:rsidR="00561B38" w:rsidRDefault="009A2511">
      <w:pPr>
        <w:pStyle w:val="Caption"/>
        <w:jc w:val="center"/>
        <w:rPr>
          <w:lang w:val="en-US"/>
        </w:rPr>
      </w:pPr>
      <w:bookmarkStart w:id="76" w:name="_Ref9881241"/>
      <w:bookmarkStart w:id="77" w:name="_Ref9881235"/>
      <w:r>
        <w:t xml:space="preserve">Figure </w:t>
      </w:r>
      <w:r w:rsidR="008569C9">
        <w:rPr>
          <w:noProof/>
        </w:rPr>
        <w:fldChar w:fldCharType="begin"/>
      </w:r>
      <w:r w:rsidR="008569C9">
        <w:rPr>
          <w:noProof/>
        </w:rPr>
        <w:instrText xml:space="preserve"> SEQ Figure \* ARABIC </w:instrText>
      </w:r>
      <w:r w:rsidR="008569C9">
        <w:rPr>
          <w:noProof/>
        </w:rPr>
        <w:fldChar w:fldCharType="separate"/>
      </w:r>
      <w:r w:rsidR="001D5E80">
        <w:rPr>
          <w:noProof/>
        </w:rPr>
        <w:t>3</w:t>
      </w:r>
      <w:r w:rsidR="008569C9">
        <w:rPr>
          <w:noProof/>
        </w:rPr>
        <w:fldChar w:fldCharType="end"/>
      </w:r>
      <w:bookmarkEnd w:id="76"/>
      <w:r>
        <w:t xml:space="preserve"> : PROBA-V spectral response </w:t>
      </w:r>
      <w:bookmarkEnd w:id="77"/>
      <w:r w:rsidR="008B5A83">
        <w:t>functions.</w:t>
      </w:r>
    </w:p>
    <w:p w14:paraId="49BA4493" w14:textId="708B9804" w:rsidR="003C3E1E" w:rsidRDefault="00E51308" w:rsidP="000F04AA">
      <w:pPr>
        <w:jc w:val="both"/>
        <w:rPr>
          <w:lang w:val="en-US"/>
        </w:rPr>
      </w:pPr>
      <w:r>
        <w:rPr>
          <w:lang w:val="en-US"/>
        </w:rPr>
        <w:t>The spatial GSD for the central camera is 100</w:t>
      </w:r>
      <w:r w:rsidR="00342406">
        <w:rPr>
          <w:lang w:val="en-US"/>
        </w:rPr>
        <w:t> </w:t>
      </w:r>
      <w:r>
        <w:rPr>
          <w:lang w:val="en-US"/>
        </w:rPr>
        <w:t xml:space="preserve">m. </w:t>
      </w:r>
      <w:r w:rsidR="003250BB">
        <w:rPr>
          <w:lang w:val="en-US"/>
        </w:rPr>
        <w:t>The combinations of three cameras allows for daily global coverage at 1</w:t>
      </w:r>
      <w:r w:rsidR="00342406">
        <w:rPr>
          <w:lang w:val="en-US"/>
        </w:rPr>
        <w:t> </w:t>
      </w:r>
      <w:r w:rsidR="003250BB">
        <w:rPr>
          <w:lang w:val="en-US"/>
        </w:rPr>
        <w:t>km resolution.</w:t>
      </w:r>
      <w:r w:rsidR="00342406">
        <w:rPr>
          <w:lang w:val="en-US"/>
        </w:rPr>
        <w:t xml:space="preserve"> The</w:t>
      </w:r>
      <w:r w:rsidR="00507F7C">
        <w:rPr>
          <w:lang w:val="en-US"/>
        </w:rPr>
        <w:t xml:space="preserve"> </w:t>
      </w:r>
      <w:r w:rsidR="00342406">
        <w:rPr>
          <w:lang w:val="en-US"/>
        </w:rPr>
        <w:t>m</w:t>
      </w:r>
      <w:r w:rsidR="00507F7C">
        <w:rPr>
          <w:lang w:val="en-US"/>
        </w:rPr>
        <w:t>ain applications</w:t>
      </w:r>
      <w:r w:rsidR="00342406">
        <w:rPr>
          <w:lang w:val="en-US"/>
        </w:rPr>
        <w:t xml:space="preserve"> for PROBA-V observations</w:t>
      </w:r>
      <w:r w:rsidR="00507F7C">
        <w:rPr>
          <w:lang w:val="en-US"/>
        </w:rPr>
        <w:t xml:space="preserve"> are </w:t>
      </w:r>
      <w:r w:rsidR="00342406">
        <w:rPr>
          <w:lang w:val="en-US"/>
        </w:rPr>
        <w:t xml:space="preserve">for </w:t>
      </w:r>
      <w:r w:rsidR="00507F7C">
        <w:rPr>
          <w:lang w:val="en-US"/>
        </w:rPr>
        <w:t>vegetation and crop monitoring and yield prediction.</w:t>
      </w:r>
    </w:p>
    <w:p w14:paraId="3A24EAE7" w14:textId="07C91EBA" w:rsidR="006561C2" w:rsidRDefault="009D1B85" w:rsidP="000F04AA">
      <w:pPr>
        <w:pStyle w:val="Heading2"/>
        <w:jc w:val="both"/>
        <w:rPr>
          <w:lang w:val="en-US"/>
        </w:rPr>
      </w:pPr>
      <w:bookmarkStart w:id="78" w:name="_Toc156459546"/>
      <w:bookmarkStart w:id="79" w:name="_Toc157084466"/>
      <w:r>
        <w:rPr>
          <w:lang w:val="en-US"/>
        </w:rPr>
        <w:t xml:space="preserve">PROBA-V </w:t>
      </w:r>
      <w:r w:rsidR="004974A4">
        <w:rPr>
          <w:lang w:val="en-US"/>
        </w:rPr>
        <w:t>Lunar acquisitions</w:t>
      </w:r>
      <w:bookmarkEnd w:id="78"/>
      <w:bookmarkEnd w:id="79"/>
    </w:p>
    <w:p w14:paraId="07B35FDD" w14:textId="7EA69573" w:rsidR="007D17E9" w:rsidRDefault="00E20E83">
      <w:pPr>
        <w:jc w:val="both"/>
        <w:rPr>
          <w:lang w:val="en-US"/>
        </w:rPr>
      </w:pPr>
      <w:r>
        <w:rPr>
          <w:lang w:val="en-US"/>
        </w:rPr>
        <w:t xml:space="preserve">PROBA-V lunar </w:t>
      </w:r>
      <w:r w:rsidR="007006BD">
        <w:rPr>
          <w:lang w:val="en-US"/>
        </w:rPr>
        <w:t xml:space="preserve">images are acquired twice every month, </w:t>
      </w:r>
      <w:r w:rsidR="000C0F78">
        <w:rPr>
          <w:lang w:val="en-US"/>
        </w:rPr>
        <w:t>approx.</w:t>
      </w:r>
      <w:r w:rsidR="007006BD">
        <w:rPr>
          <w:lang w:val="en-US"/>
        </w:rPr>
        <w:t xml:space="preserve"> 7 degrees before and after full </w:t>
      </w:r>
      <w:r w:rsidR="00BE553C">
        <w:rPr>
          <w:lang w:val="en-US"/>
        </w:rPr>
        <w:t>M</w:t>
      </w:r>
      <w:r w:rsidR="007006BD">
        <w:rPr>
          <w:lang w:val="en-US"/>
        </w:rPr>
        <w:t xml:space="preserve">oon. </w:t>
      </w:r>
      <w:r w:rsidR="00BE553C">
        <w:rPr>
          <w:lang w:val="en-US"/>
        </w:rPr>
        <w:t xml:space="preserve">Since the beginning of the launch, the Moon has been recorded. </w:t>
      </w:r>
      <w:r w:rsidR="003C3E1E">
        <w:rPr>
          <w:lang w:val="en-US"/>
        </w:rPr>
        <w:t xml:space="preserve">Currently </w:t>
      </w:r>
      <w:r w:rsidR="00BE553C">
        <w:rPr>
          <w:lang w:val="en-US"/>
        </w:rPr>
        <w:t xml:space="preserve">about </w:t>
      </w:r>
      <w:r w:rsidR="002A0F35">
        <w:rPr>
          <w:lang w:val="en-US"/>
        </w:rPr>
        <w:t>4</w:t>
      </w:r>
      <w:r w:rsidR="007D43E2">
        <w:rPr>
          <w:lang w:val="en-US"/>
        </w:rPr>
        <w:t>50</w:t>
      </w:r>
      <w:r w:rsidR="003C3E1E">
        <w:rPr>
          <w:lang w:val="en-US"/>
        </w:rPr>
        <w:t xml:space="preserve"> lunar acquisitions ar</w:t>
      </w:r>
      <w:r w:rsidR="0011765B">
        <w:rPr>
          <w:lang w:val="en-US"/>
        </w:rPr>
        <w:t xml:space="preserve">e recorded with since 23/6/2013. </w:t>
      </w:r>
    </w:p>
    <w:p w14:paraId="488B7EB3" w14:textId="3653D2DB" w:rsidR="00EA622E" w:rsidRDefault="007D17E9">
      <w:pPr>
        <w:jc w:val="both"/>
        <w:rPr>
          <w:lang w:val="en-US"/>
        </w:rPr>
      </w:pPr>
      <w:r>
        <w:rPr>
          <w:lang w:val="en-US"/>
        </w:rPr>
        <w:t xml:space="preserve">PROBA-V has three cameras (LEFT, CENTER and RIGHT) to </w:t>
      </w:r>
      <w:r w:rsidR="00A156A5">
        <w:rPr>
          <w:lang w:val="en-US"/>
        </w:rPr>
        <w:t>ensure a ground sampling swath of approx. 2000</w:t>
      </w:r>
      <w:r w:rsidR="00342406">
        <w:rPr>
          <w:lang w:val="en-US"/>
        </w:rPr>
        <w:t> </w:t>
      </w:r>
      <w:r w:rsidR="00A156A5">
        <w:rPr>
          <w:lang w:val="en-US"/>
        </w:rPr>
        <w:t xml:space="preserve">km. </w:t>
      </w:r>
      <w:r w:rsidR="00342406">
        <w:rPr>
          <w:lang w:val="en-US"/>
        </w:rPr>
        <w:t xml:space="preserve">Each </w:t>
      </w:r>
      <w:r w:rsidR="00A156A5">
        <w:rPr>
          <w:lang w:val="en-US"/>
        </w:rPr>
        <w:t xml:space="preserve">camera has three line-sensing VNIR bands and one line-sensing SWIR band. </w:t>
      </w:r>
      <w:r w:rsidR="00E805EC">
        <w:rPr>
          <w:lang w:val="en-US"/>
        </w:rPr>
        <w:t xml:space="preserve">To reach the same on-ground swath, three SWIR sensors are butted next to each other. </w:t>
      </w:r>
    </w:p>
    <w:p w14:paraId="72CDFCBD" w14:textId="00694C4A" w:rsidR="0011765B" w:rsidRDefault="0011765B">
      <w:pPr>
        <w:jc w:val="both"/>
        <w:rPr>
          <w:lang w:val="en-US"/>
        </w:rPr>
      </w:pPr>
      <w:r>
        <w:rPr>
          <w:lang w:val="en-US"/>
        </w:rPr>
        <w:t>The moon is record</w:t>
      </w:r>
      <w:r w:rsidR="002322D8">
        <w:rPr>
          <w:lang w:val="en-US"/>
        </w:rPr>
        <w:t>ed with the CENTER</w:t>
      </w:r>
      <w:r w:rsidR="00F821F1">
        <w:rPr>
          <w:lang w:val="en-US"/>
        </w:rPr>
        <w:t xml:space="preserve"> camera</w:t>
      </w:r>
      <w:r w:rsidR="00780BF7">
        <w:rPr>
          <w:lang w:val="en-US"/>
        </w:rPr>
        <w:t xml:space="preserve"> only</w:t>
      </w:r>
      <w:r w:rsidR="00F821F1">
        <w:rPr>
          <w:lang w:val="en-US"/>
        </w:rPr>
        <w:t xml:space="preserve">, the SWIR channel only with the center </w:t>
      </w:r>
      <w:r w:rsidR="00A156A5">
        <w:rPr>
          <w:lang w:val="en-US"/>
        </w:rPr>
        <w:t xml:space="preserve">SWIR </w:t>
      </w:r>
      <w:r w:rsidR="00F821F1">
        <w:rPr>
          <w:lang w:val="en-US"/>
        </w:rPr>
        <w:t>strip (SWIR2).</w:t>
      </w:r>
    </w:p>
    <w:p w14:paraId="7ADF2392" w14:textId="77777777" w:rsidR="001B6B47" w:rsidRDefault="001B6B47" w:rsidP="000F04AA">
      <w:pPr>
        <w:jc w:val="both"/>
        <w:rPr>
          <w:lang w:val="en-US"/>
        </w:rPr>
      </w:pPr>
    </w:p>
    <w:p w14:paraId="08CE1909" w14:textId="77777777" w:rsidR="00885A9D" w:rsidRDefault="00885A9D">
      <w:pPr>
        <w:keepNext/>
        <w:jc w:val="center"/>
      </w:pPr>
      <w:r>
        <w:rPr>
          <w:noProof/>
          <w:lang w:val="en-US"/>
        </w:rPr>
        <w:drawing>
          <wp:inline distT="0" distB="0" distL="0" distR="0" wp14:anchorId="56CA923B" wp14:editId="3458D37A">
            <wp:extent cx="3183783" cy="23717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215384" cy="2395266"/>
                    </a:xfrm>
                    <a:prstGeom prst="rect">
                      <a:avLst/>
                    </a:prstGeom>
                  </pic:spPr>
                </pic:pic>
              </a:graphicData>
            </a:graphic>
          </wp:inline>
        </w:drawing>
      </w:r>
    </w:p>
    <w:p w14:paraId="1D4DC878" w14:textId="0AB5C3DB" w:rsidR="0011765B" w:rsidRDefault="00885A9D">
      <w:pPr>
        <w:pStyle w:val="Caption"/>
        <w:jc w:val="center"/>
        <w:rPr>
          <w:lang w:val="en-US"/>
        </w:rPr>
      </w:pPr>
      <w:bookmarkStart w:id="80" w:name="_Ref17200768"/>
      <w:r>
        <w:t xml:space="preserve">Figure </w:t>
      </w:r>
      <w:r w:rsidR="008569C9">
        <w:rPr>
          <w:noProof/>
        </w:rPr>
        <w:fldChar w:fldCharType="begin"/>
      </w:r>
      <w:r w:rsidR="008569C9">
        <w:rPr>
          <w:noProof/>
        </w:rPr>
        <w:instrText xml:space="preserve"> SEQ Figure \* ARABIC </w:instrText>
      </w:r>
      <w:r w:rsidR="008569C9">
        <w:rPr>
          <w:noProof/>
        </w:rPr>
        <w:fldChar w:fldCharType="separate"/>
      </w:r>
      <w:r w:rsidR="001D5E80">
        <w:rPr>
          <w:noProof/>
        </w:rPr>
        <w:t>4</w:t>
      </w:r>
      <w:r w:rsidR="008569C9">
        <w:rPr>
          <w:noProof/>
        </w:rPr>
        <w:fldChar w:fldCharType="end"/>
      </w:r>
      <w:bookmarkEnd w:id="80"/>
      <w:r>
        <w:t xml:space="preserve"> :</w:t>
      </w:r>
      <w:r w:rsidR="00B713E1">
        <w:t xml:space="preserve"> P</w:t>
      </w:r>
      <w:r w:rsidR="003B2825">
        <w:t>ROBA</w:t>
      </w:r>
      <w:r w:rsidR="00B713E1">
        <w:t>-V BLUE lunar acquisition</w:t>
      </w:r>
    </w:p>
    <w:p w14:paraId="2B7E6CFA" w14:textId="2C278697" w:rsidR="0011765B" w:rsidRDefault="0011765B" w:rsidP="000F04AA">
      <w:pPr>
        <w:jc w:val="both"/>
        <w:rPr>
          <w:lang w:val="en-US"/>
        </w:rPr>
      </w:pPr>
    </w:p>
    <w:p w14:paraId="483361FE" w14:textId="77777777" w:rsidR="00885A9D" w:rsidRDefault="00885A9D">
      <w:pPr>
        <w:keepNext/>
        <w:jc w:val="center"/>
      </w:pPr>
      <w:r>
        <w:rPr>
          <w:noProof/>
          <w:lang w:val="en-US"/>
        </w:rPr>
        <w:drawing>
          <wp:inline distT="0" distB="0" distL="0" distR="0" wp14:anchorId="0E4792D8" wp14:editId="6AD92921">
            <wp:extent cx="2370483" cy="2019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387011" cy="2033380"/>
                    </a:xfrm>
                    <a:prstGeom prst="rect">
                      <a:avLst/>
                    </a:prstGeom>
                  </pic:spPr>
                </pic:pic>
              </a:graphicData>
            </a:graphic>
          </wp:inline>
        </w:drawing>
      </w:r>
    </w:p>
    <w:p w14:paraId="03632B8C" w14:textId="648E61E0" w:rsidR="0011765B" w:rsidRDefault="00885A9D">
      <w:pPr>
        <w:pStyle w:val="Caption"/>
        <w:jc w:val="center"/>
        <w:rPr>
          <w:lang w:val="en-US"/>
        </w:rPr>
      </w:pPr>
      <w:bookmarkStart w:id="81" w:name="_Ref17200770"/>
      <w:r>
        <w:t xml:space="preserve">Figure </w:t>
      </w:r>
      <w:r w:rsidR="008569C9">
        <w:rPr>
          <w:noProof/>
        </w:rPr>
        <w:fldChar w:fldCharType="begin"/>
      </w:r>
      <w:r w:rsidR="008569C9">
        <w:rPr>
          <w:noProof/>
        </w:rPr>
        <w:instrText xml:space="preserve"> SEQ Figure \* ARABIC </w:instrText>
      </w:r>
      <w:r w:rsidR="008569C9">
        <w:rPr>
          <w:noProof/>
        </w:rPr>
        <w:fldChar w:fldCharType="separate"/>
      </w:r>
      <w:r w:rsidR="001D5E80">
        <w:rPr>
          <w:noProof/>
        </w:rPr>
        <w:t>5</w:t>
      </w:r>
      <w:r w:rsidR="008569C9">
        <w:rPr>
          <w:noProof/>
        </w:rPr>
        <w:fldChar w:fldCharType="end"/>
      </w:r>
      <w:bookmarkEnd w:id="81"/>
      <w:r>
        <w:t>:</w:t>
      </w:r>
      <w:r w:rsidRPr="00885A9D">
        <w:t xml:space="preserve"> </w:t>
      </w:r>
      <w:r w:rsidR="004202E2">
        <w:t>PROBA</w:t>
      </w:r>
      <w:r>
        <w:t>-V SWIR lunar acquisiti</w:t>
      </w:r>
      <w:r w:rsidR="00C0380F">
        <w:t>on</w:t>
      </w:r>
    </w:p>
    <w:p w14:paraId="40FD84A0" w14:textId="0C7D6437" w:rsidR="00E425A4" w:rsidRDefault="005006E1" w:rsidP="000F04AA">
      <w:pPr>
        <w:jc w:val="both"/>
        <w:rPr>
          <w:lang w:val="en-US"/>
        </w:rPr>
      </w:pPr>
      <w:r>
        <w:rPr>
          <w:lang w:val="en-US"/>
        </w:rPr>
        <w:t xml:space="preserve">Example VNIR (BLUE) and SWIR acquisition is shown both </w:t>
      </w:r>
      <w:r w:rsidR="00A327EB">
        <w:rPr>
          <w:lang w:val="en-US"/>
        </w:rPr>
        <w:fldChar w:fldCharType="begin"/>
      </w:r>
      <w:r w:rsidR="00A327EB">
        <w:rPr>
          <w:lang w:val="en-US"/>
        </w:rPr>
        <w:instrText xml:space="preserve"> REF _Ref17200768 \h </w:instrText>
      </w:r>
      <w:r w:rsidR="009F052C">
        <w:rPr>
          <w:lang w:val="en-US"/>
        </w:rPr>
        <w:instrText xml:space="preserve"> \* MERGEFORMAT </w:instrText>
      </w:r>
      <w:r w:rsidR="00A327EB">
        <w:rPr>
          <w:lang w:val="en-US"/>
        </w:rPr>
      </w:r>
      <w:r w:rsidR="00A327EB">
        <w:rPr>
          <w:lang w:val="en-US"/>
        </w:rPr>
        <w:fldChar w:fldCharType="separate"/>
      </w:r>
      <w:r w:rsidR="001D5E80">
        <w:t xml:space="preserve">Figure </w:t>
      </w:r>
      <w:r w:rsidR="001D5E80">
        <w:rPr>
          <w:noProof/>
        </w:rPr>
        <w:t>4</w:t>
      </w:r>
      <w:r w:rsidR="00A327EB">
        <w:rPr>
          <w:lang w:val="en-US"/>
        </w:rPr>
        <w:fldChar w:fldCharType="end"/>
      </w:r>
      <w:r w:rsidR="00A327EB">
        <w:rPr>
          <w:lang w:val="en-US"/>
        </w:rPr>
        <w:t xml:space="preserve"> and </w:t>
      </w:r>
      <w:r w:rsidR="00A327EB">
        <w:rPr>
          <w:lang w:val="en-US"/>
        </w:rPr>
        <w:fldChar w:fldCharType="begin"/>
      </w:r>
      <w:r w:rsidR="00A327EB">
        <w:rPr>
          <w:lang w:val="en-US"/>
        </w:rPr>
        <w:instrText xml:space="preserve"> REF _Ref17200770 \h </w:instrText>
      </w:r>
      <w:r w:rsidR="009F052C">
        <w:rPr>
          <w:lang w:val="en-US"/>
        </w:rPr>
        <w:instrText xml:space="preserve"> \* MERGEFORMAT </w:instrText>
      </w:r>
      <w:r w:rsidR="00A327EB">
        <w:rPr>
          <w:lang w:val="en-US"/>
        </w:rPr>
      </w:r>
      <w:r w:rsidR="00A327EB">
        <w:rPr>
          <w:lang w:val="en-US"/>
        </w:rPr>
        <w:fldChar w:fldCharType="separate"/>
      </w:r>
      <w:r w:rsidR="001D5E80">
        <w:t xml:space="preserve">Figure </w:t>
      </w:r>
      <w:r w:rsidR="001D5E80">
        <w:rPr>
          <w:noProof/>
        </w:rPr>
        <w:t>5</w:t>
      </w:r>
      <w:r w:rsidR="00A327EB">
        <w:rPr>
          <w:lang w:val="en-US"/>
        </w:rPr>
        <w:fldChar w:fldCharType="end"/>
      </w:r>
      <w:r w:rsidR="00A327EB">
        <w:rPr>
          <w:lang w:val="en-US"/>
        </w:rPr>
        <w:t>.</w:t>
      </w:r>
    </w:p>
    <w:p w14:paraId="3487B1E6" w14:textId="516B0AE7" w:rsidR="00ED43E9" w:rsidRDefault="00ED43E9" w:rsidP="000F04AA">
      <w:pPr>
        <w:pStyle w:val="Heading2"/>
        <w:jc w:val="both"/>
        <w:rPr>
          <w:lang w:val="en-US"/>
        </w:rPr>
      </w:pPr>
      <w:bookmarkStart w:id="82" w:name="_Toc156459547"/>
      <w:bookmarkStart w:id="83" w:name="_Toc157084467"/>
      <w:r>
        <w:rPr>
          <w:lang w:val="en-US"/>
        </w:rPr>
        <w:t>Processing steps</w:t>
      </w:r>
      <w:bookmarkEnd w:id="82"/>
      <w:bookmarkEnd w:id="83"/>
      <w:r>
        <w:rPr>
          <w:lang w:val="en-US"/>
        </w:rPr>
        <w:t xml:space="preserve"> </w:t>
      </w:r>
    </w:p>
    <w:p w14:paraId="5CC99D9E" w14:textId="489BB0EC" w:rsidR="00D51956" w:rsidRDefault="00ED43E9" w:rsidP="000F04AA">
      <w:pPr>
        <w:jc w:val="both"/>
        <w:rPr>
          <w:lang w:val="en-US"/>
        </w:rPr>
      </w:pPr>
      <w:r>
        <w:rPr>
          <w:lang w:val="en-US"/>
        </w:rPr>
        <w:t xml:space="preserve">The PROBA-V lunar data is processed through the Data Ingestion Facility (DIF) up to </w:t>
      </w:r>
      <w:r w:rsidR="00E50365">
        <w:rPr>
          <w:lang w:val="en-US"/>
        </w:rPr>
        <w:t>l</w:t>
      </w:r>
      <w:r>
        <w:rPr>
          <w:lang w:val="en-US"/>
        </w:rPr>
        <w:t>evel</w:t>
      </w:r>
      <w:r w:rsidR="00E50365">
        <w:rPr>
          <w:lang w:val="en-US"/>
        </w:rPr>
        <w:t xml:space="preserve"> 1</w:t>
      </w:r>
      <w:r>
        <w:rPr>
          <w:lang w:val="en-US"/>
        </w:rPr>
        <w:t>A</w:t>
      </w:r>
      <w:r w:rsidR="00E50365">
        <w:rPr>
          <w:lang w:val="en-US"/>
        </w:rPr>
        <w:t xml:space="preserve"> (L1A)</w:t>
      </w:r>
      <w:r>
        <w:rPr>
          <w:lang w:val="en-US"/>
        </w:rPr>
        <w:t xml:space="preserve">. This is the basic level, after decompressing and reorganizing the downlinked data packets into HDF5 logic files. </w:t>
      </w:r>
      <w:r w:rsidR="00D51956">
        <w:rPr>
          <w:lang w:val="en-US"/>
        </w:rPr>
        <w:t xml:space="preserve">All platform and instrument data </w:t>
      </w:r>
      <w:r w:rsidR="0058375A">
        <w:rPr>
          <w:lang w:val="en-US"/>
        </w:rPr>
        <w:t xml:space="preserve">are </w:t>
      </w:r>
      <w:r w:rsidR="00D51956">
        <w:rPr>
          <w:lang w:val="en-US"/>
        </w:rPr>
        <w:t>combined into one file, image data is in raw sensor DN</w:t>
      </w:r>
      <w:r w:rsidR="007850E9">
        <w:rPr>
          <w:lang w:val="en-US"/>
        </w:rPr>
        <w:t>s.</w:t>
      </w:r>
    </w:p>
    <w:p w14:paraId="78224791" w14:textId="241531CD" w:rsidR="00ED43E9" w:rsidRDefault="005A6D16" w:rsidP="000F04AA">
      <w:pPr>
        <w:jc w:val="both"/>
        <w:rPr>
          <w:lang w:val="en-US"/>
        </w:rPr>
      </w:pPr>
      <w:r>
        <w:rPr>
          <w:lang w:val="en-US"/>
        </w:rPr>
        <w:t>In the operational scenario, t</w:t>
      </w:r>
      <w:r w:rsidR="00ED43E9">
        <w:rPr>
          <w:lang w:val="en-US"/>
        </w:rPr>
        <w:t>he data is picked up by the Instrument Quality Center (IQC) and processed further through a dedicated workflow.</w:t>
      </w:r>
    </w:p>
    <w:p w14:paraId="43C630DC" w14:textId="17DF1764" w:rsidR="00ED43E9" w:rsidRDefault="00ED43E9" w:rsidP="000F04AA">
      <w:pPr>
        <w:jc w:val="both"/>
        <w:rPr>
          <w:lang w:val="en-US"/>
        </w:rPr>
      </w:pPr>
      <w:r>
        <w:rPr>
          <w:lang w:val="en-US"/>
        </w:rPr>
        <w:t xml:space="preserve">To prepare the </w:t>
      </w:r>
      <w:r w:rsidR="00E50365">
        <w:rPr>
          <w:lang w:val="en-US"/>
        </w:rPr>
        <w:t xml:space="preserve">L1A </w:t>
      </w:r>
      <w:r>
        <w:rPr>
          <w:lang w:val="en-US"/>
        </w:rPr>
        <w:t xml:space="preserve">PROBA-V data for comparison with the lunar model, </w:t>
      </w:r>
      <w:r w:rsidR="00645112">
        <w:rPr>
          <w:lang w:val="en-US"/>
        </w:rPr>
        <w:t>5</w:t>
      </w:r>
      <w:r w:rsidR="004D2C5E">
        <w:rPr>
          <w:lang w:val="en-US"/>
        </w:rPr>
        <w:t xml:space="preserve"> </w:t>
      </w:r>
      <w:r w:rsidR="00F379F9">
        <w:rPr>
          <w:lang w:val="en-US"/>
        </w:rPr>
        <w:t xml:space="preserve">major </w:t>
      </w:r>
      <w:r>
        <w:rPr>
          <w:lang w:val="en-US"/>
        </w:rPr>
        <w:t>processing steps are required (the same for all strips):</w:t>
      </w:r>
    </w:p>
    <w:p w14:paraId="553CC7D1" w14:textId="6DA92535" w:rsidR="00ED43E9" w:rsidRDefault="00ED43E9" w:rsidP="000F04AA">
      <w:pPr>
        <w:pStyle w:val="ListParagraph"/>
        <w:numPr>
          <w:ilvl w:val="0"/>
          <w:numId w:val="20"/>
        </w:numPr>
        <w:jc w:val="both"/>
        <w:rPr>
          <w:lang w:val="en-US"/>
        </w:rPr>
      </w:pPr>
      <w:r>
        <w:rPr>
          <w:lang w:val="en-US"/>
        </w:rPr>
        <w:t xml:space="preserve">Find all </w:t>
      </w:r>
      <w:r w:rsidR="00D51956">
        <w:rPr>
          <w:lang w:val="en-US"/>
        </w:rPr>
        <w:t>moon-</w:t>
      </w:r>
      <w:r>
        <w:rPr>
          <w:lang w:val="en-US"/>
        </w:rPr>
        <w:t xml:space="preserve">pixels in the image </w:t>
      </w:r>
      <w:r w:rsidR="008B5A83">
        <w:rPr>
          <w:lang w:val="en-US"/>
        </w:rPr>
        <w:t>–</w:t>
      </w:r>
      <w:r w:rsidR="00330EB4">
        <w:rPr>
          <w:lang w:val="en-US"/>
        </w:rPr>
        <w:t xml:space="preserve"> masking</w:t>
      </w:r>
      <w:r w:rsidR="008B5A83">
        <w:rPr>
          <w:lang w:val="en-US"/>
        </w:rPr>
        <w:t>,</w:t>
      </w:r>
    </w:p>
    <w:p w14:paraId="43C454CC" w14:textId="4577267C" w:rsidR="00D51956" w:rsidRDefault="00ED43E9" w:rsidP="000F04AA">
      <w:pPr>
        <w:pStyle w:val="ListParagraph"/>
        <w:numPr>
          <w:ilvl w:val="0"/>
          <w:numId w:val="20"/>
        </w:numPr>
        <w:jc w:val="both"/>
        <w:rPr>
          <w:lang w:val="en-US"/>
        </w:rPr>
      </w:pPr>
      <w:r>
        <w:rPr>
          <w:lang w:val="en-US"/>
        </w:rPr>
        <w:t xml:space="preserve">Locate </w:t>
      </w:r>
      <w:r w:rsidR="00D51956">
        <w:rPr>
          <w:lang w:val="en-US"/>
        </w:rPr>
        <w:t>the center row of the moon and</w:t>
      </w:r>
      <w:r w:rsidR="004E08A0">
        <w:rPr>
          <w:lang w:val="en-US"/>
        </w:rPr>
        <w:t xml:space="preserve"> </w:t>
      </w:r>
      <w:r w:rsidR="00D51956">
        <w:rPr>
          <w:lang w:val="en-US"/>
        </w:rPr>
        <w:t>g</w:t>
      </w:r>
      <w:r w:rsidR="00D51956" w:rsidRPr="00D51956">
        <w:rPr>
          <w:lang w:val="en-US"/>
        </w:rPr>
        <w:t>et the exact timestamp and satellite position (J2000-coords) for this central row</w:t>
      </w:r>
      <w:r w:rsidR="008B5A83">
        <w:rPr>
          <w:lang w:val="en-US"/>
        </w:rPr>
        <w:t>,</w:t>
      </w:r>
    </w:p>
    <w:p w14:paraId="5DED7F16" w14:textId="78D239A6" w:rsidR="00D51956" w:rsidRDefault="00D51956" w:rsidP="000F04AA">
      <w:pPr>
        <w:pStyle w:val="ListParagraph"/>
        <w:numPr>
          <w:ilvl w:val="0"/>
          <w:numId w:val="20"/>
        </w:numPr>
        <w:jc w:val="both"/>
        <w:rPr>
          <w:lang w:val="en-US"/>
        </w:rPr>
      </w:pPr>
      <w:r>
        <w:rPr>
          <w:lang w:val="en-US"/>
        </w:rPr>
        <w:t>Convert moon-pixels into radiance (apply instrument calibration parameters</w:t>
      </w:r>
      <w:r w:rsidR="008B5A83">
        <w:rPr>
          <w:lang w:val="en-US"/>
        </w:rPr>
        <w:t>,</w:t>
      </w:r>
      <w:r>
        <w:rPr>
          <w:lang w:val="en-US"/>
        </w:rPr>
        <w:t>)</w:t>
      </w:r>
    </w:p>
    <w:p w14:paraId="6C88304B" w14:textId="29BFFBC5" w:rsidR="00D51956" w:rsidRDefault="00D51956" w:rsidP="000F04AA">
      <w:pPr>
        <w:pStyle w:val="ListParagraph"/>
        <w:numPr>
          <w:ilvl w:val="0"/>
          <w:numId w:val="20"/>
        </w:numPr>
        <w:jc w:val="both"/>
        <w:rPr>
          <w:lang w:val="en-US"/>
        </w:rPr>
      </w:pPr>
      <w:r>
        <w:rPr>
          <w:lang w:val="en-US"/>
        </w:rPr>
        <w:t xml:space="preserve">Integrate </w:t>
      </w:r>
      <w:r w:rsidR="00A24775">
        <w:rPr>
          <w:lang w:val="en-US"/>
        </w:rPr>
        <w:t>all moon-pixels</w:t>
      </w:r>
      <w:r w:rsidR="008B5A83">
        <w:rPr>
          <w:lang w:val="en-US"/>
        </w:rPr>
        <w:t>,</w:t>
      </w:r>
    </w:p>
    <w:p w14:paraId="18996EE3" w14:textId="6C2AFDA4" w:rsidR="00B351D3" w:rsidRDefault="00A24775" w:rsidP="000F04AA">
      <w:pPr>
        <w:pStyle w:val="ListParagraph"/>
        <w:numPr>
          <w:ilvl w:val="0"/>
          <w:numId w:val="20"/>
        </w:numPr>
        <w:jc w:val="both"/>
        <w:rPr>
          <w:lang w:val="en-US"/>
        </w:rPr>
      </w:pPr>
      <w:r>
        <w:rPr>
          <w:lang w:val="en-US"/>
        </w:rPr>
        <w:t>Calculate the solid angle of a pixel and f</w:t>
      </w:r>
      <w:r w:rsidR="00B351D3">
        <w:rPr>
          <w:lang w:val="en-US"/>
        </w:rPr>
        <w:t>ind oversampling factor</w:t>
      </w:r>
      <w:r w:rsidR="008B5A83">
        <w:rPr>
          <w:lang w:val="en-US"/>
        </w:rPr>
        <w:t>.</w:t>
      </w:r>
    </w:p>
    <w:p w14:paraId="21F18FB8" w14:textId="64912002" w:rsidR="00ED43E9" w:rsidRDefault="00B351D3" w:rsidP="000F04AA">
      <w:pPr>
        <w:jc w:val="both"/>
        <w:rPr>
          <w:lang w:val="en-US"/>
        </w:rPr>
      </w:pPr>
      <w:r>
        <w:rPr>
          <w:lang w:val="en-US"/>
        </w:rPr>
        <w:t>The oversampling factor</w:t>
      </w:r>
      <w:r w:rsidR="00A24775">
        <w:rPr>
          <w:lang w:val="en-US"/>
        </w:rPr>
        <w:t xml:space="preserve"> is a measure for the </w:t>
      </w:r>
      <w:r w:rsidR="00342406">
        <w:rPr>
          <w:lang w:val="en-US"/>
        </w:rPr>
        <w:t xml:space="preserve">number </w:t>
      </w:r>
      <w:r w:rsidR="00A24775">
        <w:rPr>
          <w:lang w:val="en-US"/>
        </w:rPr>
        <w:t xml:space="preserve">of times the moon has been imaged. With a push-broom sensor like PROBA-V, the moon is recorded during a pitch maneuver of the satellite. During the maneuver, the moon is scanned. The rotational speed of the platform and the sensor line sampling period defines </w:t>
      </w:r>
      <w:r w:rsidR="00B37A18">
        <w:rPr>
          <w:lang w:val="en-US"/>
        </w:rPr>
        <w:t>the oversampling factor of the lunar acquisit</w:t>
      </w:r>
      <w:r w:rsidR="001C4833">
        <w:rPr>
          <w:lang w:val="en-US"/>
        </w:rPr>
        <w:t>ion.</w:t>
      </w:r>
    </w:p>
    <w:p w14:paraId="7BE15C2B" w14:textId="77777777" w:rsidR="00036728" w:rsidRDefault="002566C5" w:rsidP="000F04AA">
      <w:pPr>
        <w:keepNext/>
        <w:jc w:val="center"/>
      </w:pPr>
      <w:r>
        <w:rPr>
          <w:noProof/>
          <w:lang w:val="en-US"/>
        </w:rPr>
        <w:drawing>
          <wp:inline distT="0" distB="0" distL="0" distR="0" wp14:anchorId="5CB8C37B" wp14:editId="2947E1E2">
            <wp:extent cx="5819546" cy="2949457"/>
            <wp:effectExtent l="0" t="0" r="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27963" cy="2953723"/>
                    </a:xfrm>
                    <a:prstGeom prst="rect">
                      <a:avLst/>
                    </a:prstGeom>
                    <a:noFill/>
                  </pic:spPr>
                </pic:pic>
              </a:graphicData>
            </a:graphic>
          </wp:inline>
        </w:drawing>
      </w:r>
    </w:p>
    <w:p w14:paraId="162D194C" w14:textId="32CC0B1C" w:rsidR="002566C5" w:rsidRDefault="00036728">
      <w:pPr>
        <w:pStyle w:val="Caption"/>
        <w:jc w:val="center"/>
        <w:rPr>
          <w:noProof/>
        </w:rPr>
      </w:pPr>
      <w:r>
        <w:t xml:space="preserve">Figure </w:t>
      </w:r>
      <w:r w:rsidR="008569C9">
        <w:rPr>
          <w:noProof/>
        </w:rPr>
        <w:fldChar w:fldCharType="begin"/>
      </w:r>
      <w:r w:rsidR="008569C9">
        <w:rPr>
          <w:noProof/>
        </w:rPr>
        <w:instrText xml:space="preserve"> SEQ Figure \* ARABIC </w:instrText>
      </w:r>
      <w:r w:rsidR="008569C9">
        <w:rPr>
          <w:noProof/>
        </w:rPr>
        <w:fldChar w:fldCharType="separate"/>
      </w:r>
      <w:r w:rsidR="001D5E80">
        <w:rPr>
          <w:noProof/>
        </w:rPr>
        <w:t>6</w:t>
      </w:r>
      <w:r w:rsidR="008569C9">
        <w:rPr>
          <w:noProof/>
        </w:rPr>
        <w:fldChar w:fldCharType="end"/>
      </w:r>
      <w:r>
        <w:t xml:space="preserve">: </w:t>
      </w:r>
      <w:r w:rsidR="00512C3D">
        <w:t>PROBA</w:t>
      </w:r>
      <w:r>
        <w:t xml:space="preserve">-V measured lunar </w:t>
      </w:r>
      <w:r>
        <w:rPr>
          <w:noProof/>
        </w:rPr>
        <w:t>irradiances</w:t>
      </w:r>
      <w:r w:rsidR="002A49A1">
        <w:rPr>
          <w:noProof/>
        </w:rPr>
        <w:t xml:space="preserve"> in</w:t>
      </w:r>
      <w:r w:rsidR="00E307D6">
        <w:rPr>
          <w:noProof/>
        </w:rPr>
        <w:t xml:space="preserve"> [</w:t>
      </w:r>
      <w:r w:rsidR="00E307D6" w:rsidRPr="00D23B24">
        <w:rPr>
          <w:i w:val="0"/>
          <w:noProof/>
        </w:rPr>
        <w:t>W/</w:t>
      </w:r>
      <w:r w:rsidR="000976DD" w:rsidRPr="00D23B24">
        <w:rPr>
          <w:i w:val="0"/>
          <w:noProof/>
        </w:rPr>
        <w:t>(m</w:t>
      </w:r>
      <w:r w:rsidR="000976DD" w:rsidRPr="00D23B24">
        <w:rPr>
          <w:i w:val="0"/>
          <w:noProof/>
          <w:vertAlign w:val="superscript"/>
        </w:rPr>
        <w:t>2</w:t>
      </w:r>
      <w:r w:rsidR="00342406" w:rsidRPr="00D23B24">
        <w:rPr>
          <w:i w:val="0"/>
          <w:noProof/>
        </w:rPr>
        <w:t xml:space="preserve"> </w:t>
      </w:r>
      <w:r w:rsidR="00E307D6" w:rsidRPr="00D23B24">
        <w:rPr>
          <w:i w:val="0"/>
          <w:noProof/>
        </w:rPr>
        <w:t>nm</w:t>
      </w:r>
      <w:r w:rsidR="000976DD" w:rsidRPr="00D23B24">
        <w:rPr>
          <w:i w:val="0"/>
          <w:noProof/>
        </w:rPr>
        <w:t>)</w:t>
      </w:r>
      <w:r w:rsidR="00E307D6">
        <w:rPr>
          <w:noProof/>
        </w:rPr>
        <w:t>]</w:t>
      </w:r>
      <w:r w:rsidR="00DB3EF8">
        <w:rPr>
          <w:noProof/>
        </w:rPr>
        <w:t>.</w:t>
      </w:r>
    </w:p>
    <w:p w14:paraId="4C3619CA" w14:textId="77777777" w:rsidR="00D23B24" w:rsidRPr="00D23B24" w:rsidRDefault="00D23B24" w:rsidP="00D23B24"/>
    <w:p w14:paraId="74BC7B4C" w14:textId="528830ED" w:rsidR="0002331C" w:rsidRDefault="0002331C" w:rsidP="000F04AA">
      <w:pPr>
        <w:pStyle w:val="Heading2"/>
        <w:jc w:val="both"/>
        <w:rPr>
          <w:lang w:val="en-US"/>
        </w:rPr>
      </w:pPr>
      <w:bookmarkStart w:id="84" w:name="_Toc156459548"/>
      <w:bookmarkStart w:id="85" w:name="_Toc157084468"/>
      <w:r>
        <w:rPr>
          <w:lang w:val="en-US"/>
        </w:rPr>
        <w:t>SWIR data</w:t>
      </w:r>
      <w:bookmarkEnd w:id="84"/>
      <w:bookmarkEnd w:id="85"/>
      <w:r>
        <w:rPr>
          <w:lang w:val="en-US"/>
        </w:rPr>
        <w:t xml:space="preserve"> </w:t>
      </w:r>
    </w:p>
    <w:p w14:paraId="0D47629B" w14:textId="6AA4D87F" w:rsidR="00441D94" w:rsidRDefault="00441D94" w:rsidP="000F04AA">
      <w:pPr>
        <w:jc w:val="both"/>
        <w:rPr>
          <w:lang w:val="en-US"/>
        </w:rPr>
      </w:pPr>
      <w:r>
        <w:rPr>
          <w:lang w:val="en-US"/>
        </w:rPr>
        <w:t xml:space="preserve">During the </w:t>
      </w:r>
      <w:r w:rsidR="00404DE7">
        <w:rPr>
          <w:lang w:val="en-US"/>
        </w:rPr>
        <w:t xml:space="preserve">process of the model development and comparison exercises, it became clear that for the PROBA-V SWIR data an extra iteration is required to get decent values out of the processing. The basis for the processing is masking, which appears to be rather difficult for the </w:t>
      </w:r>
      <w:r w:rsidR="00ED012D">
        <w:rPr>
          <w:lang w:val="en-US"/>
        </w:rPr>
        <w:t>noisier</w:t>
      </w:r>
      <w:r w:rsidR="00404DE7">
        <w:rPr>
          <w:lang w:val="en-US"/>
        </w:rPr>
        <w:t xml:space="preserve"> SWIR channel. </w:t>
      </w:r>
      <w:r w:rsidR="006D3350">
        <w:rPr>
          <w:lang w:val="en-US"/>
        </w:rPr>
        <w:t xml:space="preserve"> As an example, </w:t>
      </w:r>
      <w:r w:rsidR="006D3350">
        <w:rPr>
          <w:lang w:val="en-US"/>
        </w:rPr>
        <w:fldChar w:fldCharType="begin"/>
      </w:r>
      <w:r w:rsidR="006D3350">
        <w:rPr>
          <w:lang w:val="en-US"/>
        </w:rPr>
        <w:instrText xml:space="preserve"> REF _Ref17979507 \h </w:instrText>
      </w:r>
      <w:r w:rsidR="007D67B8">
        <w:rPr>
          <w:lang w:val="en-US"/>
        </w:rPr>
        <w:instrText xml:space="preserve"> \* MERGEFORMAT </w:instrText>
      </w:r>
      <w:r w:rsidR="006D3350">
        <w:rPr>
          <w:lang w:val="en-US"/>
        </w:rPr>
      </w:r>
      <w:r w:rsidR="006D3350">
        <w:rPr>
          <w:lang w:val="en-US"/>
        </w:rPr>
        <w:fldChar w:fldCharType="separate"/>
      </w:r>
      <w:r w:rsidR="001D5E80">
        <w:t xml:space="preserve">Figure </w:t>
      </w:r>
      <w:r w:rsidR="001D5E80">
        <w:rPr>
          <w:noProof/>
        </w:rPr>
        <w:t>7</w:t>
      </w:r>
      <w:r w:rsidR="006D3350">
        <w:rPr>
          <w:lang w:val="en-US"/>
        </w:rPr>
        <w:fldChar w:fldCharType="end"/>
      </w:r>
      <w:r w:rsidR="006D3350">
        <w:rPr>
          <w:lang w:val="en-US"/>
        </w:rPr>
        <w:t xml:space="preserve"> shows the failure of the masking in the image processing. </w:t>
      </w:r>
      <w:r w:rsidR="00EC3A83">
        <w:rPr>
          <w:lang w:val="en-US"/>
        </w:rPr>
        <w:t>The masking is the basis for all further processing and therefore the SWIR results, certainly the absolute level of the lunar irradiances should be assumed immature.</w:t>
      </w:r>
    </w:p>
    <w:p w14:paraId="782AF17D" w14:textId="77777777" w:rsidR="0002331C" w:rsidRDefault="0002331C" w:rsidP="000F04AA">
      <w:pPr>
        <w:keepNext/>
        <w:jc w:val="center"/>
      </w:pPr>
      <w:r>
        <w:rPr>
          <w:noProof/>
        </w:rPr>
        <w:drawing>
          <wp:inline distT="0" distB="0" distL="0" distR="0" wp14:anchorId="21A24FC0" wp14:editId="190916F3">
            <wp:extent cx="1991643" cy="1485900"/>
            <wp:effectExtent l="0" t="0" r="889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004077" cy="1495176"/>
                    </a:xfrm>
                    <a:prstGeom prst="rect">
                      <a:avLst/>
                    </a:prstGeom>
                  </pic:spPr>
                </pic:pic>
              </a:graphicData>
            </a:graphic>
          </wp:inline>
        </w:drawing>
      </w:r>
    </w:p>
    <w:p w14:paraId="4EBBBF5C" w14:textId="0116992B" w:rsidR="00BF258E" w:rsidRDefault="0002331C" w:rsidP="000F04AA">
      <w:pPr>
        <w:pStyle w:val="Caption"/>
        <w:jc w:val="center"/>
        <w:rPr>
          <w:lang w:val="en-US"/>
        </w:rPr>
      </w:pPr>
      <w:bookmarkStart w:id="86" w:name="_Ref17979507"/>
      <w:r>
        <w:t xml:space="preserve">Figure </w:t>
      </w:r>
      <w:r w:rsidR="008569C9">
        <w:rPr>
          <w:noProof/>
        </w:rPr>
        <w:fldChar w:fldCharType="begin"/>
      </w:r>
      <w:r w:rsidR="008569C9">
        <w:rPr>
          <w:noProof/>
        </w:rPr>
        <w:instrText xml:space="preserve"> SEQ Figure \* ARABIC </w:instrText>
      </w:r>
      <w:r w:rsidR="008569C9">
        <w:rPr>
          <w:noProof/>
        </w:rPr>
        <w:fldChar w:fldCharType="separate"/>
      </w:r>
      <w:r w:rsidR="001D5E80">
        <w:rPr>
          <w:noProof/>
        </w:rPr>
        <w:t>7</w:t>
      </w:r>
      <w:r w:rsidR="008569C9">
        <w:rPr>
          <w:noProof/>
        </w:rPr>
        <w:fldChar w:fldCharType="end"/>
      </w:r>
      <w:bookmarkEnd w:id="86"/>
      <w:r>
        <w:t>: failed SWIR masking</w:t>
      </w:r>
      <w:r w:rsidR="00DB3EF8">
        <w:t>.</w:t>
      </w:r>
    </w:p>
    <w:p w14:paraId="77BB4FCB" w14:textId="081ADE46" w:rsidR="00F66EF3" w:rsidRDefault="00F66EF3" w:rsidP="00F66EF3">
      <w:pPr>
        <w:pStyle w:val="Heading2"/>
        <w:jc w:val="both"/>
        <w:rPr>
          <w:lang w:val="en-US"/>
        </w:rPr>
      </w:pPr>
      <w:bookmarkStart w:id="87" w:name="_Ref27727588"/>
      <w:bookmarkStart w:id="88" w:name="_Ref27728154"/>
      <w:bookmarkStart w:id="89" w:name="_Toc156459549"/>
      <w:bookmarkStart w:id="90" w:name="_Toc157084469"/>
      <w:r>
        <w:rPr>
          <w:lang w:val="en-US"/>
        </w:rPr>
        <w:t xml:space="preserve">Result for PROBA-V </w:t>
      </w:r>
      <w:bookmarkEnd w:id="87"/>
      <w:bookmarkEnd w:id="88"/>
      <w:r w:rsidR="002C1D3B">
        <w:rPr>
          <w:lang w:val="en-US"/>
        </w:rPr>
        <w:t>compared to the LIME TBX</w:t>
      </w:r>
      <w:r w:rsidR="00694E82">
        <w:rPr>
          <w:lang w:val="en-US"/>
        </w:rPr>
        <w:t>.</w:t>
      </w:r>
      <w:bookmarkEnd w:id="89"/>
      <w:bookmarkEnd w:id="90"/>
    </w:p>
    <w:p w14:paraId="3EE359B2" w14:textId="71D0DC81" w:rsidR="002719E2" w:rsidRDefault="002719E2" w:rsidP="000F04AA">
      <w:pPr>
        <w:jc w:val="both"/>
        <w:rPr>
          <w:lang w:val="en-US"/>
        </w:rPr>
      </w:pPr>
    </w:p>
    <w:p w14:paraId="31741CAE" w14:textId="00F89805" w:rsidR="00E804A2" w:rsidRDefault="00E804A2" w:rsidP="00A664DA">
      <w:pPr>
        <w:jc w:val="center"/>
      </w:pPr>
    </w:p>
    <w:p w14:paraId="66FF0F80" w14:textId="3C6D6070" w:rsidR="00C91C85" w:rsidRPr="00742BCB" w:rsidRDefault="00C91C85" w:rsidP="00A664DA">
      <w:pPr>
        <w:jc w:val="center"/>
      </w:pPr>
      <w:r>
        <w:rPr>
          <w:noProof/>
        </w:rPr>
        <w:drawing>
          <wp:inline distT="0" distB="0" distL="0" distR="0" wp14:anchorId="4B19836D" wp14:editId="3627941E">
            <wp:extent cx="5731510" cy="2200568"/>
            <wp:effectExtent l="0" t="0" r="254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r:link="rId26" cstate="print">
                      <a:extLst>
                        <a:ext uri="{28A0092B-C50C-407E-A947-70E740481C1C}">
                          <a14:useLocalDpi xmlns:a14="http://schemas.microsoft.com/office/drawing/2010/main" val="0"/>
                        </a:ext>
                      </a:extLst>
                    </a:blip>
                    <a:srcRect/>
                    <a:stretch>
                      <a:fillRect/>
                    </a:stretch>
                  </pic:blipFill>
                  <pic:spPr bwMode="auto">
                    <a:xfrm>
                      <a:off x="0" y="0"/>
                      <a:ext cx="5731510" cy="2200568"/>
                    </a:xfrm>
                    <a:prstGeom prst="rect">
                      <a:avLst/>
                    </a:prstGeom>
                    <a:noFill/>
                    <a:ln>
                      <a:noFill/>
                    </a:ln>
                  </pic:spPr>
                </pic:pic>
              </a:graphicData>
            </a:graphic>
          </wp:inline>
        </w:drawing>
      </w:r>
    </w:p>
    <w:p w14:paraId="14ACBA7F" w14:textId="24C2F535" w:rsidR="009871D8" w:rsidRDefault="009871D8" w:rsidP="009871D8">
      <w:pPr>
        <w:pStyle w:val="Caption"/>
        <w:jc w:val="center"/>
      </w:pPr>
      <w:bookmarkStart w:id="91" w:name="_Ref157082570"/>
      <w:r>
        <w:t xml:space="preserve">Figure </w:t>
      </w:r>
      <w:r w:rsidR="008569C9">
        <w:rPr>
          <w:noProof/>
        </w:rPr>
        <w:fldChar w:fldCharType="begin"/>
      </w:r>
      <w:r w:rsidR="008569C9">
        <w:rPr>
          <w:noProof/>
        </w:rPr>
        <w:instrText xml:space="preserve"> SEQ Figure \* ARABIC </w:instrText>
      </w:r>
      <w:r w:rsidR="008569C9">
        <w:rPr>
          <w:noProof/>
        </w:rPr>
        <w:fldChar w:fldCharType="separate"/>
      </w:r>
      <w:r w:rsidR="001D5E80">
        <w:rPr>
          <w:noProof/>
        </w:rPr>
        <w:t>8</w:t>
      </w:r>
      <w:r w:rsidR="008569C9">
        <w:rPr>
          <w:noProof/>
        </w:rPr>
        <w:fldChar w:fldCharType="end"/>
      </w:r>
      <w:bookmarkEnd w:id="91"/>
      <w:r>
        <w:t xml:space="preserve"> : PROBA-V BLUE irradiance compared to the </w:t>
      </w:r>
      <w:r w:rsidR="00107842">
        <w:t>LIME TBX</w:t>
      </w:r>
      <w:r w:rsidR="00DB3EF8">
        <w:t>.</w:t>
      </w:r>
      <w:r w:rsidR="00107842">
        <w:t xml:space="preserve"> </w:t>
      </w:r>
    </w:p>
    <w:p w14:paraId="194C711C" w14:textId="51B57DA0" w:rsidR="0051467C" w:rsidRPr="006F17EF" w:rsidRDefault="0051467C" w:rsidP="00EA22ED">
      <w:pPr>
        <w:jc w:val="center"/>
        <w:rPr>
          <w:lang w:val="en-US"/>
        </w:rPr>
      </w:pPr>
    </w:p>
    <w:p w14:paraId="5324C9FD" w14:textId="08C3AC06" w:rsidR="00E804A2" w:rsidRDefault="0070458E" w:rsidP="000F04AA">
      <w:pPr>
        <w:jc w:val="center"/>
        <w:rPr>
          <w:lang w:val="en-US"/>
        </w:rPr>
      </w:pPr>
      <w:r>
        <w:rPr>
          <w:noProof/>
        </w:rPr>
        <w:drawing>
          <wp:inline distT="0" distB="0" distL="0" distR="0" wp14:anchorId="0158E966" wp14:editId="1AE7025D">
            <wp:extent cx="5731510" cy="2211993"/>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r:link="rId28" cstate="print">
                      <a:extLst>
                        <a:ext uri="{28A0092B-C50C-407E-A947-70E740481C1C}">
                          <a14:useLocalDpi xmlns:a14="http://schemas.microsoft.com/office/drawing/2010/main" val="0"/>
                        </a:ext>
                      </a:extLst>
                    </a:blip>
                    <a:srcRect/>
                    <a:stretch>
                      <a:fillRect/>
                    </a:stretch>
                  </pic:blipFill>
                  <pic:spPr bwMode="auto">
                    <a:xfrm>
                      <a:off x="0" y="0"/>
                      <a:ext cx="5731510" cy="2211993"/>
                    </a:xfrm>
                    <a:prstGeom prst="rect">
                      <a:avLst/>
                    </a:prstGeom>
                    <a:noFill/>
                    <a:ln>
                      <a:noFill/>
                    </a:ln>
                  </pic:spPr>
                </pic:pic>
              </a:graphicData>
            </a:graphic>
          </wp:inline>
        </w:drawing>
      </w:r>
    </w:p>
    <w:p w14:paraId="70C15228" w14:textId="5D1AB9C5" w:rsidR="00E804A2" w:rsidRPr="000F04AA" w:rsidRDefault="005966AE" w:rsidP="00107842">
      <w:pPr>
        <w:pStyle w:val="Caption"/>
        <w:jc w:val="center"/>
      </w:pPr>
      <w:r>
        <w:t xml:space="preserve">Figure </w:t>
      </w:r>
      <w:r w:rsidR="008569C9">
        <w:rPr>
          <w:noProof/>
        </w:rPr>
        <w:fldChar w:fldCharType="begin"/>
      </w:r>
      <w:r w:rsidR="008569C9">
        <w:rPr>
          <w:noProof/>
        </w:rPr>
        <w:instrText xml:space="preserve"> SEQ Figure \* ARABIC </w:instrText>
      </w:r>
      <w:r w:rsidR="008569C9">
        <w:rPr>
          <w:noProof/>
        </w:rPr>
        <w:fldChar w:fldCharType="separate"/>
      </w:r>
      <w:r w:rsidR="001D5E80">
        <w:rPr>
          <w:noProof/>
        </w:rPr>
        <w:t>9</w:t>
      </w:r>
      <w:r w:rsidR="008569C9">
        <w:rPr>
          <w:noProof/>
        </w:rPr>
        <w:fldChar w:fldCharType="end"/>
      </w:r>
      <w:r>
        <w:t xml:space="preserve"> : PROBA-V RED irradiance compared to </w:t>
      </w:r>
      <w:r w:rsidR="00107842">
        <w:t>the LIME TBX</w:t>
      </w:r>
      <w:r w:rsidR="00DB3EF8">
        <w:t>.</w:t>
      </w:r>
    </w:p>
    <w:p w14:paraId="152DEBDD" w14:textId="1A387A7B" w:rsidR="00D211AC" w:rsidRDefault="001C5429" w:rsidP="00742BCB">
      <w:pPr>
        <w:jc w:val="center"/>
        <w:rPr>
          <w:lang w:val="en-US"/>
        </w:rPr>
      </w:pPr>
      <w:r>
        <w:rPr>
          <w:noProof/>
        </w:rPr>
        <w:drawing>
          <wp:inline distT="0" distB="0" distL="0" distR="0" wp14:anchorId="3EF56ABF" wp14:editId="652B1216">
            <wp:extent cx="5731510" cy="2212363"/>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r:link="rId30" cstate="print">
                      <a:extLst>
                        <a:ext uri="{28A0092B-C50C-407E-A947-70E740481C1C}">
                          <a14:useLocalDpi xmlns:a14="http://schemas.microsoft.com/office/drawing/2010/main" val="0"/>
                        </a:ext>
                      </a:extLst>
                    </a:blip>
                    <a:srcRect/>
                    <a:stretch>
                      <a:fillRect/>
                    </a:stretch>
                  </pic:blipFill>
                  <pic:spPr bwMode="auto">
                    <a:xfrm>
                      <a:off x="0" y="0"/>
                      <a:ext cx="5731510" cy="2212363"/>
                    </a:xfrm>
                    <a:prstGeom prst="rect">
                      <a:avLst/>
                    </a:prstGeom>
                    <a:noFill/>
                    <a:ln>
                      <a:noFill/>
                    </a:ln>
                  </pic:spPr>
                </pic:pic>
              </a:graphicData>
            </a:graphic>
          </wp:inline>
        </w:drawing>
      </w:r>
    </w:p>
    <w:p w14:paraId="0A7EA474" w14:textId="59C951D3" w:rsidR="00D211AC" w:rsidRDefault="00FA51F0" w:rsidP="00107842">
      <w:pPr>
        <w:pStyle w:val="Caption"/>
        <w:jc w:val="center"/>
      </w:pPr>
      <w:r>
        <w:t xml:space="preserve">Figure </w:t>
      </w:r>
      <w:r w:rsidR="008569C9">
        <w:rPr>
          <w:noProof/>
        </w:rPr>
        <w:fldChar w:fldCharType="begin"/>
      </w:r>
      <w:r w:rsidR="008569C9">
        <w:rPr>
          <w:noProof/>
        </w:rPr>
        <w:instrText xml:space="preserve"> SEQ Figure \* ARABIC </w:instrText>
      </w:r>
      <w:r w:rsidR="008569C9">
        <w:rPr>
          <w:noProof/>
        </w:rPr>
        <w:fldChar w:fldCharType="separate"/>
      </w:r>
      <w:r w:rsidR="001D5E80">
        <w:rPr>
          <w:noProof/>
        </w:rPr>
        <w:t>10</w:t>
      </w:r>
      <w:r w:rsidR="008569C9">
        <w:rPr>
          <w:noProof/>
        </w:rPr>
        <w:fldChar w:fldCharType="end"/>
      </w:r>
      <w:r>
        <w:t xml:space="preserve"> : PROBA-V NIR</w:t>
      </w:r>
      <w:r w:rsidR="00A528BC">
        <w:t xml:space="preserve"> </w:t>
      </w:r>
      <w:r>
        <w:t xml:space="preserve">irradiance compared to </w:t>
      </w:r>
      <w:r w:rsidR="00107842">
        <w:t>the LIME TBX</w:t>
      </w:r>
      <w:r w:rsidR="00DB3EF8">
        <w:t>.</w:t>
      </w:r>
    </w:p>
    <w:p w14:paraId="5E10CF8B" w14:textId="33ED3B4D" w:rsidR="00A528BC" w:rsidRDefault="00833A3B" w:rsidP="00943F57">
      <w:pPr>
        <w:jc w:val="center"/>
      </w:pPr>
      <w:r>
        <w:rPr>
          <w:noProof/>
        </w:rPr>
        <w:drawing>
          <wp:inline distT="0" distB="0" distL="0" distR="0" wp14:anchorId="2F08BFB5" wp14:editId="1C11AAB3">
            <wp:extent cx="5789754" cy="2461826"/>
            <wp:effectExtent l="0" t="0" r="190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07952" cy="2469564"/>
                    </a:xfrm>
                    <a:prstGeom prst="rect">
                      <a:avLst/>
                    </a:prstGeom>
                    <a:noFill/>
                    <a:ln>
                      <a:noFill/>
                    </a:ln>
                  </pic:spPr>
                </pic:pic>
              </a:graphicData>
            </a:graphic>
          </wp:inline>
        </w:drawing>
      </w:r>
    </w:p>
    <w:p w14:paraId="19F2F00B" w14:textId="4D8B2FF7" w:rsidR="00A528BC" w:rsidRDefault="00A528BC" w:rsidP="00A528BC">
      <w:pPr>
        <w:pStyle w:val="Caption"/>
        <w:jc w:val="center"/>
      </w:pPr>
      <w:bookmarkStart w:id="92" w:name="_Ref157082609"/>
      <w:bookmarkStart w:id="93" w:name="_Ref157082581"/>
      <w:r>
        <w:t xml:space="preserve">Figure </w:t>
      </w:r>
      <w:r w:rsidR="008569C9">
        <w:rPr>
          <w:noProof/>
        </w:rPr>
        <w:fldChar w:fldCharType="begin"/>
      </w:r>
      <w:r w:rsidR="008569C9">
        <w:rPr>
          <w:noProof/>
        </w:rPr>
        <w:instrText xml:space="preserve"> SEQ Figure \* ARABIC </w:instrText>
      </w:r>
      <w:r w:rsidR="008569C9">
        <w:rPr>
          <w:noProof/>
        </w:rPr>
        <w:fldChar w:fldCharType="separate"/>
      </w:r>
      <w:r w:rsidR="001D5E80">
        <w:rPr>
          <w:noProof/>
        </w:rPr>
        <w:t>11</w:t>
      </w:r>
      <w:r w:rsidR="008569C9">
        <w:rPr>
          <w:noProof/>
        </w:rPr>
        <w:fldChar w:fldCharType="end"/>
      </w:r>
      <w:bookmarkEnd w:id="92"/>
      <w:r>
        <w:t xml:space="preserve"> : PROBA-V </w:t>
      </w:r>
      <w:r w:rsidR="00267FB6">
        <w:t>SWIR</w:t>
      </w:r>
      <w:r>
        <w:t xml:space="preserve"> irradiance compared to </w:t>
      </w:r>
      <w:r w:rsidR="00535962">
        <w:t>the LIME TBX</w:t>
      </w:r>
      <w:r w:rsidR="00DB3EF8">
        <w:t>.</w:t>
      </w:r>
      <w:bookmarkEnd w:id="93"/>
    </w:p>
    <w:p w14:paraId="7BF843C0" w14:textId="77777777" w:rsidR="005116A5" w:rsidRPr="00A528BC" w:rsidRDefault="005116A5" w:rsidP="000F04AA">
      <w:pPr>
        <w:jc w:val="both"/>
      </w:pPr>
    </w:p>
    <w:p w14:paraId="3A31AC19" w14:textId="74971E4D" w:rsidR="005116A5" w:rsidRDefault="005116A5" w:rsidP="005116A5">
      <w:pPr>
        <w:pStyle w:val="Caption"/>
        <w:keepNext/>
        <w:jc w:val="center"/>
      </w:pPr>
      <w:r>
        <w:t xml:space="preserve">Table </w:t>
      </w:r>
      <w:r w:rsidR="001C5429">
        <w:fldChar w:fldCharType="begin"/>
      </w:r>
      <w:r w:rsidR="001C5429">
        <w:instrText xml:space="preserve"> SEQ Table \* ARABIC </w:instrText>
      </w:r>
      <w:r w:rsidR="001C5429">
        <w:fldChar w:fldCharType="separate"/>
      </w:r>
      <w:r w:rsidR="001D5E80">
        <w:rPr>
          <w:noProof/>
        </w:rPr>
        <w:t>3</w:t>
      </w:r>
      <w:r w:rsidR="001C5429">
        <w:rPr>
          <w:noProof/>
        </w:rPr>
        <w:fldChar w:fldCharType="end"/>
      </w:r>
      <w:r>
        <w:t xml:space="preserve">: PROBA-V comparison to the </w:t>
      </w:r>
      <w:r w:rsidR="00C405A5">
        <w:t>1088</w:t>
      </w:r>
      <w:r>
        <w:t xml:space="preserve"> lunar model</w:t>
      </w:r>
      <w:r w:rsidR="00DB3EF8">
        <w:t>.</w:t>
      </w:r>
    </w:p>
    <w:tbl>
      <w:tblPr>
        <w:tblW w:w="6005" w:type="dxa"/>
        <w:jc w:val="center"/>
        <w:tblLook w:val="04A0" w:firstRow="1" w:lastRow="0" w:firstColumn="1" w:lastColumn="0" w:noHBand="0" w:noVBand="1"/>
      </w:tblPr>
      <w:tblGrid>
        <w:gridCol w:w="902"/>
        <w:gridCol w:w="1220"/>
        <w:gridCol w:w="1220"/>
        <w:gridCol w:w="1220"/>
        <w:gridCol w:w="1443"/>
      </w:tblGrid>
      <w:tr w:rsidR="00A03792" w:rsidRPr="00A03792" w14:paraId="6F17DF0F" w14:textId="77777777" w:rsidTr="00DB5750">
        <w:trPr>
          <w:trHeight w:val="300"/>
          <w:jc w:val="center"/>
        </w:trPr>
        <w:tc>
          <w:tcPr>
            <w:tcW w:w="902" w:type="dxa"/>
            <w:tcBorders>
              <w:top w:val="single" w:sz="8" w:space="0" w:color="auto"/>
              <w:left w:val="single" w:sz="8" w:space="0" w:color="auto"/>
              <w:bottom w:val="single" w:sz="4" w:space="0" w:color="auto"/>
              <w:right w:val="single" w:sz="4" w:space="0" w:color="auto"/>
            </w:tcBorders>
            <w:shd w:val="clear" w:color="000000" w:fill="D9D9D9"/>
            <w:noWrap/>
            <w:vAlign w:val="bottom"/>
            <w:hideMark/>
          </w:tcPr>
          <w:p w14:paraId="6AC2870B" w14:textId="77777777" w:rsidR="00A03792" w:rsidRPr="00A03792" w:rsidRDefault="00A03792" w:rsidP="00A03792">
            <w:pPr>
              <w:spacing w:after="0" w:line="240" w:lineRule="auto"/>
              <w:rPr>
                <w:rFonts w:ascii="Calibri" w:eastAsia="Times New Roman" w:hAnsi="Calibri" w:cs="Calibri"/>
                <w:color w:val="000000"/>
              </w:rPr>
            </w:pPr>
            <w:r w:rsidRPr="00A03792">
              <w:rPr>
                <w:rFonts w:ascii="Calibri" w:eastAsia="Times New Roman" w:hAnsi="Calibri" w:cs="Calibri"/>
                <w:color w:val="000000"/>
              </w:rPr>
              <w:t>BAND</w:t>
            </w:r>
          </w:p>
        </w:tc>
        <w:tc>
          <w:tcPr>
            <w:tcW w:w="1220" w:type="dxa"/>
            <w:tcBorders>
              <w:top w:val="single" w:sz="8" w:space="0" w:color="auto"/>
              <w:left w:val="nil"/>
              <w:bottom w:val="single" w:sz="4" w:space="0" w:color="auto"/>
              <w:right w:val="single" w:sz="4" w:space="0" w:color="auto"/>
            </w:tcBorders>
            <w:shd w:val="clear" w:color="000000" w:fill="D9D9D9"/>
            <w:noWrap/>
            <w:vAlign w:val="bottom"/>
            <w:hideMark/>
          </w:tcPr>
          <w:p w14:paraId="43C3A1EA" w14:textId="77777777" w:rsidR="00A03792" w:rsidRPr="00A03792" w:rsidRDefault="00A03792" w:rsidP="00943F57">
            <w:pPr>
              <w:spacing w:after="0" w:line="240" w:lineRule="auto"/>
              <w:jc w:val="center"/>
              <w:rPr>
                <w:rFonts w:ascii="Calibri" w:eastAsia="Times New Roman" w:hAnsi="Calibri" w:cs="Calibri"/>
                <w:color w:val="000000"/>
              </w:rPr>
            </w:pPr>
            <w:r w:rsidRPr="00A03792">
              <w:rPr>
                <w:rFonts w:ascii="Calibri" w:eastAsia="Times New Roman" w:hAnsi="Calibri" w:cs="Calibri"/>
                <w:color w:val="000000"/>
              </w:rPr>
              <w:t>BLUE</w:t>
            </w:r>
          </w:p>
        </w:tc>
        <w:tc>
          <w:tcPr>
            <w:tcW w:w="1220" w:type="dxa"/>
            <w:tcBorders>
              <w:top w:val="single" w:sz="8" w:space="0" w:color="auto"/>
              <w:left w:val="nil"/>
              <w:bottom w:val="single" w:sz="4" w:space="0" w:color="auto"/>
              <w:right w:val="single" w:sz="4" w:space="0" w:color="auto"/>
            </w:tcBorders>
            <w:shd w:val="clear" w:color="000000" w:fill="D9D9D9"/>
            <w:noWrap/>
            <w:vAlign w:val="bottom"/>
            <w:hideMark/>
          </w:tcPr>
          <w:p w14:paraId="43275D95" w14:textId="77777777" w:rsidR="00A03792" w:rsidRPr="00A03792" w:rsidRDefault="00A03792" w:rsidP="00943F57">
            <w:pPr>
              <w:spacing w:after="0" w:line="240" w:lineRule="auto"/>
              <w:jc w:val="center"/>
              <w:rPr>
                <w:rFonts w:ascii="Calibri" w:eastAsia="Times New Roman" w:hAnsi="Calibri" w:cs="Calibri"/>
                <w:color w:val="000000"/>
              </w:rPr>
            </w:pPr>
            <w:r w:rsidRPr="00A03792">
              <w:rPr>
                <w:rFonts w:ascii="Calibri" w:eastAsia="Times New Roman" w:hAnsi="Calibri" w:cs="Calibri"/>
                <w:color w:val="000000"/>
              </w:rPr>
              <w:t>RED</w:t>
            </w:r>
          </w:p>
        </w:tc>
        <w:tc>
          <w:tcPr>
            <w:tcW w:w="1220" w:type="dxa"/>
            <w:tcBorders>
              <w:top w:val="single" w:sz="8" w:space="0" w:color="auto"/>
              <w:left w:val="nil"/>
              <w:bottom w:val="single" w:sz="4" w:space="0" w:color="auto"/>
              <w:right w:val="single" w:sz="4" w:space="0" w:color="auto"/>
            </w:tcBorders>
            <w:shd w:val="clear" w:color="000000" w:fill="D9D9D9"/>
            <w:noWrap/>
            <w:vAlign w:val="bottom"/>
            <w:hideMark/>
          </w:tcPr>
          <w:p w14:paraId="583DF338" w14:textId="77777777" w:rsidR="00A03792" w:rsidRPr="00A03792" w:rsidRDefault="00A03792" w:rsidP="00943F57">
            <w:pPr>
              <w:spacing w:after="0" w:line="240" w:lineRule="auto"/>
              <w:jc w:val="center"/>
              <w:rPr>
                <w:rFonts w:ascii="Calibri" w:eastAsia="Times New Roman" w:hAnsi="Calibri" w:cs="Calibri"/>
                <w:color w:val="000000"/>
              </w:rPr>
            </w:pPr>
            <w:r w:rsidRPr="00A03792">
              <w:rPr>
                <w:rFonts w:ascii="Calibri" w:eastAsia="Times New Roman" w:hAnsi="Calibri" w:cs="Calibri"/>
                <w:color w:val="000000"/>
              </w:rPr>
              <w:t>NIR</w:t>
            </w:r>
          </w:p>
        </w:tc>
        <w:tc>
          <w:tcPr>
            <w:tcW w:w="1443" w:type="dxa"/>
            <w:tcBorders>
              <w:top w:val="single" w:sz="8" w:space="0" w:color="auto"/>
              <w:left w:val="nil"/>
              <w:bottom w:val="single" w:sz="4" w:space="0" w:color="auto"/>
              <w:right w:val="single" w:sz="8" w:space="0" w:color="auto"/>
            </w:tcBorders>
            <w:shd w:val="clear" w:color="000000" w:fill="D9D9D9"/>
            <w:noWrap/>
            <w:vAlign w:val="bottom"/>
            <w:hideMark/>
          </w:tcPr>
          <w:p w14:paraId="5BA8A03B" w14:textId="77777777" w:rsidR="00A03792" w:rsidRPr="00A03792" w:rsidRDefault="00A03792" w:rsidP="00943F57">
            <w:pPr>
              <w:spacing w:after="0" w:line="240" w:lineRule="auto"/>
              <w:jc w:val="center"/>
              <w:rPr>
                <w:rFonts w:ascii="Calibri" w:eastAsia="Times New Roman" w:hAnsi="Calibri" w:cs="Calibri"/>
                <w:color w:val="000000"/>
              </w:rPr>
            </w:pPr>
            <w:r w:rsidRPr="00A03792">
              <w:rPr>
                <w:rFonts w:ascii="Calibri" w:eastAsia="Times New Roman" w:hAnsi="Calibri" w:cs="Calibri"/>
                <w:color w:val="000000"/>
              </w:rPr>
              <w:t>SWIR</w:t>
            </w:r>
          </w:p>
        </w:tc>
      </w:tr>
      <w:tr w:rsidR="00A03792" w:rsidRPr="00A03792" w14:paraId="232A1FAD" w14:textId="77777777" w:rsidTr="00DB5750">
        <w:trPr>
          <w:trHeight w:val="300"/>
          <w:jc w:val="center"/>
        </w:trPr>
        <w:tc>
          <w:tcPr>
            <w:tcW w:w="902" w:type="dxa"/>
            <w:tcBorders>
              <w:top w:val="nil"/>
              <w:left w:val="single" w:sz="8" w:space="0" w:color="auto"/>
              <w:bottom w:val="single" w:sz="4" w:space="0" w:color="auto"/>
              <w:right w:val="single" w:sz="4" w:space="0" w:color="auto"/>
            </w:tcBorders>
            <w:shd w:val="clear" w:color="000000" w:fill="D9D9D9"/>
            <w:noWrap/>
            <w:vAlign w:val="bottom"/>
            <w:hideMark/>
          </w:tcPr>
          <w:p w14:paraId="01D5244F" w14:textId="77777777" w:rsidR="00A03792" w:rsidRPr="00A03792" w:rsidRDefault="00A03792" w:rsidP="000F04AA">
            <w:pPr>
              <w:spacing w:after="0" w:line="240" w:lineRule="auto"/>
              <w:jc w:val="center"/>
              <w:rPr>
                <w:rFonts w:ascii="Calibri" w:eastAsia="Times New Roman" w:hAnsi="Calibri" w:cs="Calibri"/>
                <w:color w:val="000000"/>
              </w:rPr>
            </w:pPr>
            <w:r w:rsidRPr="00A03792">
              <w:rPr>
                <w:rFonts w:ascii="Calibri" w:eastAsia="Times New Roman" w:hAnsi="Calibri" w:cs="Calibri"/>
                <w:color w:val="000000"/>
              </w:rPr>
              <w:t>%</w:t>
            </w:r>
          </w:p>
        </w:tc>
        <w:tc>
          <w:tcPr>
            <w:tcW w:w="1220" w:type="dxa"/>
            <w:tcBorders>
              <w:top w:val="nil"/>
              <w:left w:val="nil"/>
              <w:bottom w:val="single" w:sz="4" w:space="0" w:color="auto"/>
              <w:right w:val="single" w:sz="4" w:space="0" w:color="auto"/>
            </w:tcBorders>
            <w:shd w:val="clear" w:color="auto" w:fill="auto"/>
            <w:noWrap/>
            <w:vAlign w:val="bottom"/>
            <w:hideMark/>
          </w:tcPr>
          <w:p w14:paraId="68DEA6DD" w14:textId="3C7B605A" w:rsidR="00A03792" w:rsidRPr="000F04AA" w:rsidRDefault="00A03792">
            <w:pPr>
              <w:spacing w:after="0" w:line="240" w:lineRule="auto"/>
              <w:jc w:val="center"/>
              <w:rPr>
                <w:rFonts w:ascii="Calibri" w:eastAsia="Times New Roman" w:hAnsi="Calibri" w:cs="Calibri"/>
                <w:color w:val="000000"/>
                <w:lang w:val="en-US"/>
              </w:rPr>
            </w:pPr>
            <w:r w:rsidRPr="00A03792">
              <w:rPr>
                <w:rFonts w:ascii="Calibri" w:eastAsia="Times New Roman" w:hAnsi="Calibri" w:cs="Calibri"/>
                <w:color w:val="000000"/>
              </w:rPr>
              <w:t>450</w:t>
            </w:r>
            <w:r w:rsidR="00843000">
              <w:rPr>
                <w:rFonts w:ascii="Calibri" w:eastAsia="Times New Roman" w:hAnsi="Calibri" w:cs="Calibri"/>
                <w:color w:val="000000"/>
                <w:lang w:val="en-US"/>
              </w:rPr>
              <w:t>nm</w:t>
            </w:r>
          </w:p>
        </w:tc>
        <w:tc>
          <w:tcPr>
            <w:tcW w:w="1220" w:type="dxa"/>
            <w:tcBorders>
              <w:top w:val="nil"/>
              <w:left w:val="nil"/>
              <w:bottom w:val="single" w:sz="4" w:space="0" w:color="auto"/>
              <w:right w:val="single" w:sz="4" w:space="0" w:color="auto"/>
            </w:tcBorders>
            <w:shd w:val="clear" w:color="auto" w:fill="auto"/>
            <w:noWrap/>
            <w:vAlign w:val="bottom"/>
            <w:hideMark/>
          </w:tcPr>
          <w:p w14:paraId="40B46705" w14:textId="0E44F235" w:rsidR="00A03792" w:rsidRPr="000F04AA" w:rsidRDefault="00A03792">
            <w:pPr>
              <w:spacing w:after="0" w:line="240" w:lineRule="auto"/>
              <w:jc w:val="center"/>
              <w:rPr>
                <w:rFonts w:ascii="Calibri" w:eastAsia="Times New Roman" w:hAnsi="Calibri" w:cs="Calibri"/>
                <w:color w:val="000000"/>
                <w:lang w:val="en-US"/>
              </w:rPr>
            </w:pPr>
            <w:r w:rsidRPr="00A03792">
              <w:rPr>
                <w:rFonts w:ascii="Calibri" w:eastAsia="Times New Roman" w:hAnsi="Calibri" w:cs="Calibri"/>
                <w:color w:val="000000"/>
              </w:rPr>
              <w:t>645</w:t>
            </w:r>
            <w:r w:rsidR="00843000">
              <w:rPr>
                <w:rFonts w:ascii="Calibri" w:eastAsia="Times New Roman" w:hAnsi="Calibri" w:cs="Calibri"/>
                <w:color w:val="000000"/>
                <w:lang w:val="en-US"/>
              </w:rPr>
              <w:t>nm</w:t>
            </w:r>
          </w:p>
        </w:tc>
        <w:tc>
          <w:tcPr>
            <w:tcW w:w="1220" w:type="dxa"/>
            <w:tcBorders>
              <w:top w:val="nil"/>
              <w:left w:val="nil"/>
              <w:bottom w:val="single" w:sz="4" w:space="0" w:color="auto"/>
              <w:right w:val="single" w:sz="4" w:space="0" w:color="auto"/>
            </w:tcBorders>
            <w:shd w:val="clear" w:color="auto" w:fill="auto"/>
            <w:noWrap/>
            <w:vAlign w:val="bottom"/>
            <w:hideMark/>
          </w:tcPr>
          <w:p w14:paraId="63E10986" w14:textId="2A08F667" w:rsidR="00A03792" w:rsidRPr="000F04AA" w:rsidRDefault="00A03792">
            <w:pPr>
              <w:spacing w:after="0" w:line="240" w:lineRule="auto"/>
              <w:jc w:val="center"/>
              <w:rPr>
                <w:rFonts w:ascii="Calibri" w:eastAsia="Times New Roman" w:hAnsi="Calibri" w:cs="Calibri"/>
                <w:color w:val="000000"/>
                <w:lang w:val="en-US"/>
              </w:rPr>
            </w:pPr>
            <w:r w:rsidRPr="00A03792">
              <w:rPr>
                <w:rFonts w:ascii="Calibri" w:eastAsia="Times New Roman" w:hAnsi="Calibri" w:cs="Calibri"/>
                <w:color w:val="000000"/>
              </w:rPr>
              <w:t>834</w:t>
            </w:r>
            <w:r w:rsidR="00843000">
              <w:rPr>
                <w:rFonts w:ascii="Calibri" w:eastAsia="Times New Roman" w:hAnsi="Calibri" w:cs="Calibri"/>
                <w:color w:val="000000"/>
                <w:lang w:val="en-US"/>
              </w:rPr>
              <w:t>nm</w:t>
            </w:r>
          </w:p>
        </w:tc>
        <w:tc>
          <w:tcPr>
            <w:tcW w:w="1443" w:type="dxa"/>
            <w:tcBorders>
              <w:top w:val="nil"/>
              <w:left w:val="nil"/>
              <w:bottom w:val="single" w:sz="4" w:space="0" w:color="auto"/>
              <w:right w:val="single" w:sz="8" w:space="0" w:color="auto"/>
            </w:tcBorders>
            <w:shd w:val="clear" w:color="auto" w:fill="auto"/>
            <w:noWrap/>
            <w:vAlign w:val="bottom"/>
            <w:hideMark/>
          </w:tcPr>
          <w:p w14:paraId="4B374A4C" w14:textId="4BC9CF77" w:rsidR="00A03792" w:rsidRPr="000F04AA" w:rsidRDefault="00A03792">
            <w:pPr>
              <w:spacing w:after="0" w:line="240" w:lineRule="auto"/>
              <w:jc w:val="center"/>
              <w:rPr>
                <w:rFonts w:ascii="Calibri" w:eastAsia="Times New Roman" w:hAnsi="Calibri" w:cs="Calibri"/>
                <w:color w:val="000000"/>
                <w:lang w:val="en-US"/>
              </w:rPr>
            </w:pPr>
            <w:r w:rsidRPr="00A03792">
              <w:rPr>
                <w:rFonts w:ascii="Calibri" w:eastAsia="Times New Roman" w:hAnsi="Calibri" w:cs="Calibri"/>
                <w:color w:val="000000"/>
              </w:rPr>
              <w:t>1665</w:t>
            </w:r>
            <w:r w:rsidR="00843000">
              <w:rPr>
                <w:rFonts w:ascii="Calibri" w:eastAsia="Times New Roman" w:hAnsi="Calibri" w:cs="Calibri"/>
                <w:color w:val="000000"/>
                <w:lang w:val="en-US"/>
              </w:rPr>
              <w:t>nm</w:t>
            </w:r>
          </w:p>
        </w:tc>
      </w:tr>
      <w:tr w:rsidR="0051467C" w:rsidRPr="00A03792" w14:paraId="407ACAF1" w14:textId="77777777" w:rsidTr="00625FE7">
        <w:trPr>
          <w:trHeight w:val="300"/>
          <w:jc w:val="center"/>
        </w:trPr>
        <w:tc>
          <w:tcPr>
            <w:tcW w:w="902" w:type="dxa"/>
            <w:tcBorders>
              <w:top w:val="nil"/>
              <w:left w:val="single" w:sz="8" w:space="0" w:color="auto"/>
              <w:bottom w:val="single" w:sz="4" w:space="0" w:color="auto"/>
              <w:right w:val="single" w:sz="4" w:space="0" w:color="auto"/>
            </w:tcBorders>
            <w:shd w:val="clear" w:color="000000" w:fill="D9D9D9"/>
            <w:noWrap/>
            <w:vAlign w:val="bottom"/>
            <w:hideMark/>
          </w:tcPr>
          <w:p w14:paraId="220DF010" w14:textId="77777777" w:rsidR="0051467C" w:rsidRPr="00A03792" w:rsidRDefault="0051467C" w:rsidP="0051467C">
            <w:pPr>
              <w:spacing w:after="0" w:line="240" w:lineRule="auto"/>
              <w:rPr>
                <w:rFonts w:ascii="Calibri" w:eastAsia="Times New Roman" w:hAnsi="Calibri" w:cs="Calibri"/>
                <w:color w:val="000000"/>
              </w:rPr>
            </w:pPr>
            <w:r w:rsidRPr="00A03792">
              <w:rPr>
                <w:rFonts w:ascii="Calibri" w:eastAsia="Times New Roman" w:hAnsi="Calibri" w:cs="Calibri"/>
                <w:color w:val="000000"/>
              </w:rPr>
              <w:t>AVG</w:t>
            </w:r>
          </w:p>
        </w:tc>
        <w:tc>
          <w:tcPr>
            <w:tcW w:w="1220" w:type="dxa"/>
            <w:tcBorders>
              <w:top w:val="nil"/>
              <w:left w:val="nil"/>
              <w:bottom w:val="single" w:sz="4" w:space="0" w:color="auto"/>
              <w:right w:val="single" w:sz="4" w:space="0" w:color="auto"/>
            </w:tcBorders>
            <w:shd w:val="clear" w:color="auto" w:fill="auto"/>
            <w:noWrap/>
            <w:vAlign w:val="bottom"/>
            <w:hideMark/>
          </w:tcPr>
          <w:p w14:paraId="0BBF62D8" w14:textId="52FF40D5" w:rsidR="0051467C" w:rsidRPr="00E23AC7" w:rsidRDefault="0051467C" w:rsidP="0051467C">
            <w:pPr>
              <w:spacing w:after="0" w:line="240" w:lineRule="auto"/>
              <w:jc w:val="right"/>
              <w:rPr>
                <w:rFonts w:ascii="Calibri" w:eastAsia="Times New Roman" w:hAnsi="Calibri" w:cs="Calibri"/>
                <w:color w:val="000000"/>
                <w:lang w:val="en-US"/>
              </w:rPr>
            </w:pPr>
            <w:r w:rsidRPr="00E23AC7">
              <w:rPr>
                <w:rFonts w:ascii="Calibri" w:hAnsi="Calibri" w:cs="Calibri"/>
                <w:color w:val="000000"/>
              </w:rPr>
              <w:t>-1.</w:t>
            </w:r>
            <w:r w:rsidR="000D0F03" w:rsidRPr="00E23AC7">
              <w:rPr>
                <w:rFonts w:ascii="Calibri" w:hAnsi="Calibri" w:cs="Calibri"/>
                <w:color w:val="000000"/>
              </w:rPr>
              <w:t>547</w:t>
            </w:r>
          </w:p>
        </w:tc>
        <w:tc>
          <w:tcPr>
            <w:tcW w:w="1220" w:type="dxa"/>
            <w:tcBorders>
              <w:top w:val="nil"/>
              <w:left w:val="nil"/>
              <w:bottom w:val="single" w:sz="4" w:space="0" w:color="auto"/>
              <w:right w:val="single" w:sz="4" w:space="0" w:color="auto"/>
            </w:tcBorders>
            <w:shd w:val="clear" w:color="auto" w:fill="auto"/>
            <w:noWrap/>
            <w:vAlign w:val="bottom"/>
            <w:hideMark/>
          </w:tcPr>
          <w:p w14:paraId="483FA174" w14:textId="52E24BFF" w:rsidR="0051467C" w:rsidRPr="00E23AC7" w:rsidRDefault="0051467C" w:rsidP="0051467C">
            <w:pPr>
              <w:spacing w:after="0" w:line="240" w:lineRule="auto"/>
              <w:jc w:val="right"/>
              <w:rPr>
                <w:rFonts w:ascii="Calibri" w:eastAsia="Times New Roman" w:hAnsi="Calibri" w:cs="Calibri"/>
                <w:color w:val="000000"/>
                <w:lang w:val="en-US"/>
              </w:rPr>
            </w:pPr>
            <w:r w:rsidRPr="00E23AC7">
              <w:rPr>
                <w:rFonts w:ascii="Calibri" w:hAnsi="Calibri" w:cs="Calibri"/>
                <w:color w:val="000000"/>
              </w:rPr>
              <w:t>1.158</w:t>
            </w:r>
          </w:p>
        </w:tc>
        <w:tc>
          <w:tcPr>
            <w:tcW w:w="1220" w:type="dxa"/>
            <w:tcBorders>
              <w:top w:val="nil"/>
              <w:left w:val="nil"/>
              <w:bottom w:val="single" w:sz="4" w:space="0" w:color="auto"/>
              <w:right w:val="single" w:sz="4" w:space="0" w:color="auto"/>
            </w:tcBorders>
            <w:shd w:val="clear" w:color="auto" w:fill="auto"/>
            <w:noWrap/>
            <w:vAlign w:val="bottom"/>
            <w:hideMark/>
          </w:tcPr>
          <w:p w14:paraId="4C21C6B1" w14:textId="04741E9B" w:rsidR="0051467C" w:rsidRPr="00E23AC7" w:rsidRDefault="0051467C" w:rsidP="0051467C">
            <w:pPr>
              <w:spacing w:after="0" w:line="240" w:lineRule="auto"/>
              <w:jc w:val="right"/>
              <w:rPr>
                <w:rFonts w:ascii="Calibri" w:eastAsia="Times New Roman" w:hAnsi="Calibri" w:cs="Calibri"/>
                <w:color w:val="000000"/>
                <w:lang w:val="en-US"/>
              </w:rPr>
            </w:pPr>
            <w:r w:rsidRPr="00E23AC7">
              <w:rPr>
                <w:rFonts w:ascii="Calibri" w:hAnsi="Calibri" w:cs="Calibri"/>
                <w:color w:val="000000"/>
              </w:rPr>
              <w:t>1.472</w:t>
            </w:r>
          </w:p>
        </w:tc>
        <w:tc>
          <w:tcPr>
            <w:tcW w:w="1443" w:type="dxa"/>
            <w:tcBorders>
              <w:top w:val="nil"/>
              <w:left w:val="nil"/>
              <w:bottom w:val="single" w:sz="4" w:space="0" w:color="auto"/>
              <w:right w:val="single" w:sz="8" w:space="0" w:color="auto"/>
            </w:tcBorders>
            <w:shd w:val="clear" w:color="auto" w:fill="auto"/>
            <w:noWrap/>
            <w:vAlign w:val="bottom"/>
            <w:hideMark/>
          </w:tcPr>
          <w:p w14:paraId="46D04F30" w14:textId="78BDD384" w:rsidR="0051467C" w:rsidRPr="00E23AC7" w:rsidRDefault="00E711A0" w:rsidP="0051467C">
            <w:pPr>
              <w:spacing w:after="0" w:line="240" w:lineRule="auto"/>
              <w:jc w:val="right"/>
              <w:rPr>
                <w:rFonts w:ascii="Calibri" w:eastAsia="Times New Roman" w:hAnsi="Calibri" w:cs="Calibri"/>
                <w:color w:val="000000"/>
                <w:lang w:val="en-US"/>
              </w:rPr>
            </w:pPr>
            <w:r w:rsidRPr="00E23AC7">
              <w:rPr>
                <w:rFonts w:ascii="Calibri" w:hAnsi="Calibri" w:cs="Calibri"/>
                <w:color w:val="000000"/>
              </w:rPr>
              <w:t>-70</w:t>
            </w:r>
            <w:r w:rsidR="00744875" w:rsidRPr="00E23AC7">
              <w:rPr>
                <w:rFonts w:ascii="Calibri" w:hAnsi="Calibri" w:cs="Calibri"/>
                <w:color w:val="000000"/>
              </w:rPr>
              <w:t>.846</w:t>
            </w:r>
          </w:p>
        </w:tc>
      </w:tr>
      <w:tr w:rsidR="0051467C" w:rsidRPr="00A03792" w14:paraId="61FF2748" w14:textId="77777777" w:rsidTr="00625FE7">
        <w:trPr>
          <w:trHeight w:val="315"/>
          <w:jc w:val="center"/>
        </w:trPr>
        <w:tc>
          <w:tcPr>
            <w:tcW w:w="902" w:type="dxa"/>
            <w:tcBorders>
              <w:top w:val="nil"/>
              <w:left w:val="single" w:sz="8" w:space="0" w:color="auto"/>
              <w:bottom w:val="single" w:sz="8" w:space="0" w:color="auto"/>
              <w:right w:val="single" w:sz="4" w:space="0" w:color="auto"/>
            </w:tcBorders>
            <w:shd w:val="clear" w:color="000000" w:fill="D9D9D9"/>
            <w:noWrap/>
            <w:vAlign w:val="bottom"/>
            <w:hideMark/>
          </w:tcPr>
          <w:p w14:paraId="41C8459C" w14:textId="77777777" w:rsidR="0051467C" w:rsidRPr="00A03792" w:rsidRDefault="0051467C" w:rsidP="0051467C">
            <w:pPr>
              <w:spacing w:after="0" w:line="240" w:lineRule="auto"/>
              <w:rPr>
                <w:rFonts w:ascii="Calibri" w:eastAsia="Times New Roman" w:hAnsi="Calibri" w:cs="Calibri"/>
                <w:color w:val="000000"/>
              </w:rPr>
            </w:pPr>
            <w:r w:rsidRPr="00A03792">
              <w:rPr>
                <w:rFonts w:ascii="Calibri" w:eastAsia="Times New Roman" w:hAnsi="Calibri" w:cs="Calibri"/>
                <w:color w:val="000000"/>
              </w:rPr>
              <w:t>STDEV</w:t>
            </w:r>
          </w:p>
        </w:tc>
        <w:tc>
          <w:tcPr>
            <w:tcW w:w="1220" w:type="dxa"/>
            <w:tcBorders>
              <w:top w:val="nil"/>
              <w:left w:val="nil"/>
              <w:bottom w:val="single" w:sz="8" w:space="0" w:color="auto"/>
              <w:right w:val="single" w:sz="4" w:space="0" w:color="auto"/>
            </w:tcBorders>
            <w:shd w:val="clear" w:color="auto" w:fill="auto"/>
            <w:noWrap/>
            <w:vAlign w:val="bottom"/>
            <w:hideMark/>
          </w:tcPr>
          <w:p w14:paraId="3B234525" w14:textId="735F2369" w:rsidR="0051467C" w:rsidRPr="00E23AC7" w:rsidRDefault="000D0F03" w:rsidP="0051467C">
            <w:pPr>
              <w:spacing w:after="0" w:line="240" w:lineRule="auto"/>
              <w:jc w:val="right"/>
              <w:rPr>
                <w:rFonts w:ascii="Calibri" w:eastAsia="Times New Roman" w:hAnsi="Calibri" w:cs="Calibri"/>
                <w:color w:val="000000"/>
                <w:lang w:val="en-US"/>
              </w:rPr>
            </w:pPr>
            <w:r w:rsidRPr="00E23AC7">
              <w:rPr>
                <w:rFonts w:ascii="Calibri" w:hAnsi="Calibri" w:cs="Calibri"/>
                <w:color w:val="000000"/>
              </w:rPr>
              <w:t>3.259</w:t>
            </w:r>
          </w:p>
        </w:tc>
        <w:tc>
          <w:tcPr>
            <w:tcW w:w="1220" w:type="dxa"/>
            <w:tcBorders>
              <w:top w:val="nil"/>
              <w:left w:val="nil"/>
              <w:bottom w:val="single" w:sz="8" w:space="0" w:color="auto"/>
              <w:right w:val="single" w:sz="4" w:space="0" w:color="auto"/>
            </w:tcBorders>
            <w:shd w:val="clear" w:color="auto" w:fill="auto"/>
            <w:noWrap/>
            <w:vAlign w:val="bottom"/>
            <w:hideMark/>
          </w:tcPr>
          <w:p w14:paraId="53205D41" w14:textId="2EDDA18A" w:rsidR="0051467C" w:rsidRPr="00E23AC7" w:rsidRDefault="0051467C" w:rsidP="0051467C">
            <w:pPr>
              <w:spacing w:after="0" w:line="240" w:lineRule="auto"/>
              <w:jc w:val="right"/>
              <w:rPr>
                <w:rFonts w:ascii="Calibri" w:eastAsia="Times New Roman" w:hAnsi="Calibri" w:cs="Calibri"/>
                <w:color w:val="000000"/>
                <w:lang w:val="en-US"/>
              </w:rPr>
            </w:pPr>
            <w:r w:rsidRPr="00E23AC7">
              <w:rPr>
                <w:rFonts w:ascii="Calibri" w:hAnsi="Calibri" w:cs="Calibri"/>
                <w:color w:val="000000"/>
              </w:rPr>
              <w:t>1.529</w:t>
            </w:r>
          </w:p>
        </w:tc>
        <w:tc>
          <w:tcPr>
            <w:tcW w:w="1220" w:type="dxa"/>
            <w:tcBorders>
              <w:top w:val="nil"/>
              <w:left w:val="nil"/>
              <w:bottom w:val="single" w:sz="8" w:space="0" w:color="auto"/>
              <w:right w:val="single" w:sz="4" w:space="0" w:color="auto"/>
            </w:tcBorders>
            <w:shd w:val="clear" w:color="auto" w:fill="auto"/>
            <w:noWrap/>
            <w:vAlign w:val="bottom"/>
            <w:hideMark/>
          </w:tcPr>
          <w:p w14:paraId="1BA66507" w14:textId="060915EE" w:rsidR="0051467C" w:rsidRPr="00E23AC7" w:rsidRDefault="0051467C" w:rsidP="0051467C">
            <w:pPr>
              <w:spacing w:after="0" w:line="240" w:lineRule="auto"/>
              <w:jc w:val="right"/>
              <w:rPr>
                <w:rFonts w:ascii="Calibri" w:eastAsia="Times New Roman" w:hAnsi="Calibri" w:cs="Calibri"/>
                <w:color w:val="000000"/>
                <w:lang w:val="en-US"/>
              </w:rPr>
            </w:pPr>
            <w:r w:rsidRPr="00E23AC7">
              <w:rPr>
                <w:rFonts w:ascii="Calibri" w:hAnsi="Calibri" w:cs="Calibri"/>
                <w:color w:val="000000"/>
              </w:rPr>
              <w:t>1.801</w:t>
            </w:r>
          </w:p>
        </w:tc>
        <w:tc>
          <w:tcPr>
            <w:tcW w:w="1443" w:type="dxa"/>
            <w:tcBorders>
              <w:top w:val="nil"/>
              <w:left w:val="nil"/>
              <w:bottom w:val="single" w:sz="8" w:space="0" w:color="auto"/>
              <w:right w:val="single" w:sz="8" w:space="0" w:color="auto"/>
            </w:tcBorders>
            <w:shd w:val="clear" w:color="auto" w:fill="auto"/>
            <w:noWrap/>
            <w:vAlign w:val="bottom"/>
            <w:hideMark/>
          </w:tcPr>
          <w:p w14:paraId="597E6BEC" w14:textId="006B56E2" w:rsidR="0051467C" w:rsidRPr="00E23AC7" w:rsidRDefault="0051467C" w:rsidP="0051467C">
            <w:pPr>
              <w:spacing w:after="0" w:line="240" w:lineRule="auto"/>
              <w:jc w:val="right"/>
              <w:rPr>
                <w:rFonts w:ascii="Calibri" w:eastAsia="Times New Roman" w:hAnsi="Calibri" w:cs="Calibri"/>
                <w:color w:val="000000"/>
              </w:rPr>
            </w:pPr>
            <w:r w:rsidRPr="00E23AC7">
              <w:rPr>
                <w:rFonts w:ascii="Calibri" w:hAnsi="Calibri" w:cs="Calibri"/>
                <w:color w:val="000000"/>
              </w:rPr>
              <w:t>9.</w:t>
            </w:r>
            <w:r w:rsidR="00E711A0" w:rsidRPr="00E23AC7">
              <w:rPr>
                <w:rFonts w:ascii="Calibri" w:hAnsi="Calibri" w:cs="Calibri"/>
                <w:color w:val="000000"/>
              </w:rPr>
              <w:t>588</w:t>
            </w:r>
          </w:p>
        </w:tc>
      </w:tr>
    </w:tbl>
    <w:p w14:paraId="31E8A47C" w14:textId="4B6B066F" w:rsidR="00E45CE6" w:rsidRDefault="00E45CE6">
      <w:pPr>
        <w:pStyle w:val="Heading2"/>
        <w:jc w:val="both"/>
        <w:rPr>
          <w:lang w:val="en-US"/>
        </w:rPr>
      </w:pPr>
      <w:bookmarkStart w:id="94" w:name="_Toc27740320"/>
      <w:bookmarkStart w:id="95" w:name="_Toc27741556"/>
      <w:bookmarkStart w:id="96" w:name="_Toc156459550"/>
      <w:bookmarkStart w:id="97" w:name="_Toc157084470"/>
      <w:bookmarkEnd w:id="94"/>
      <w:bookmarkEnd w:id="95"/>
      <w:r>
        <w:rPr>
          <w:lang w:val="en-US"/>
        </w:rPr>
        <w:t>Geometric considerations</w:t>
      </w:r>
      <w:bookmarkEnd w:id="96"/>
      <w:bookmarkEnd w:id="97"/>
    </w:p>
    <w:p w14:paraId="04DE8A02" w14:textId="77777777" w:rsidR="000E5114" w:rsidRDefault="000E5114" w:rsidP="00943F57">
      <w:pPr>
        <w:jc w:val="both"/>
        <w:rPr>
          <w:lang w:val="en-US"/>
        </w:rPr>
      </w:pPr>
    </w:p>
    <w:p w14:paraId="63E2BACC" w14:textId="1F951DD6" w:rsidR="00E45CE6" w:rsidRDefault="00E45CE6" w:rsidP="00943F57">
      <w:pPr>
        <w:jc w:val="both"/>
        <w:rPr>
          <w:lang w:val="en-US"/>
        </w:rPr>
      </w:pPr>
      <w:r>
        <w:rPr>
          <w:lang w:val="en-US"/>
        </w:rPr>
        <w:t xml:space="preserve">The results presented in section </w:t>
      </w:r>
      <w:r>
        <w:rPr>
          <w:lang w:val="en-US"/>
        </w:rPr>
        <w:fldChar w:fldCharType="begin"/>
      </w:r>
      <w:r>
        <w:rPr>
          <w:lang w:val="en-US"/>
        </w:rPr>
        <w:instrText xml:space="preserve"> REF _Ref27727588 \r \h </w:instrText>
      </w:r>
      <w:r w:rsidR="00FA1233">
        <w:rPr>
          <w:lang w:val="en-US"/>
        </w:rPr>
        <w:instrText xml:space="preserve"> \* MERGEFORMAT </w:instrText>
      </w:r>
      <w:r>
        <w:rPr>
          <w:lang w:val="en-US"/>
        </w:rPr>
      </w:r>
      <w:r>
        <w:rPr>
          <w:lang w:val="en-US"/>
        </w:rPr>
        <w:fldChar w:fldCharType="separate"/>
      </w:r>
      <w:r w:rsidR="000C53E1">
        <w:rPr>
          <w:lang w:val="en-US"/>
        </w:rPr>
        <w:t>4.5</w:t>
      </w:r>
      <w:r>
        <w:rPr>
          <w:lang w:val="en-US"/>
        </w:rPr>
        <w:fldChar w:fldCharType="end"/>
      </w:r>
      <w:r w:rsidR="006A0D64">
        <w:rPr>
          <w:lang w:val="en-US"/>
        </w:rPr>
        <w:t xml:space="preserve">, obtained with the </w:t>
      </w:r>
      <w:r w:rsidR="00DF35E5">
        <w:rPr>
          <w:lang w:val="en-US"/>
        </w:rPr>
        <w:t xml:space="preserve">LIME </w:t>
      </w:r>
      <w:r w:rsidR="006A0D64">
        <w:rPr>
          <w:lang w:val="en-US"/>
        </w:rPr>
        <w:t>model</w:t>
      </w:r>
      <w:r w:rsidR="0079680D">
        <w:rPr>
          <w:lang w:val="en-US"/>
        </w:rPr>
        <w:t>,</w:t>
      </w:r>
      <w:r w:rsidR="006A0D64">
        <w:rPr>
          <w:lang w:val="en-US"/>
        </w:rPr>
        <w:t xml:space="preserve"> show </w:t>
      </w:r>
      <w:r w:rsidR="00DF35E5">
        <w:rPr>
          <w:lang w:val="en-US"/>
        </w:rPr>
        <w:t>some</w:t>
      </w:r>
      <w:r w:rsidR="006A0D64">
        <w:rPr>
          <w:lang w:val="en-US"/>
        </w:rPr>
        <w:t xml:space="preserve"> temporal variations</w:t>
      </w:r>
      <w:r w:rsidR="00BD37DA">
        <w:rPr>
          <w:lang w:val="en-US"/>
        </w:rPr>
        <w:t>.</w:t>
      </w:r>
      <w:r w:rsidR="00BE7E3D">
        <w:rPr>
          <w:lang w:val="en-US"/>
        </w:rPr>
        <w:t xml:space="preserve"> The origin is </w:t>
      </w:r>
      <w:proofErr w:type="gramStart"/>
      <w:r w:rsidR="00BE7E3D">
        <w:rPr>
          <w:lang w:val="en-US"/>
        </w:rPr>
        <w:t>unclear</w:t>
      </w:r>
      <w:proofErr w:type="gramEnd"/>
      <w:r w:rsidR="00BE7E3D">
        <w:rPr>
          <w:lang w:val="en-US"/>
        </w:rPr>
        <w:t xml:space="preserve"> but an explanation could be found in the temporal variation or inclusion in the model, through the CIMEL data. </w:t>
      </w:r>
      <w:r w:rsidR="00210705">
        <w:rPr>
          <w:lang w:val="en-US"/>
        </w:rPr>
        <w:t>In [</w:t>
      </w:r>
      <w:r w:rsidR="00283861">
        <w:rPr>
          <w:lang w:val="en-US"/>
        </w:rPr>
        <w:t>AD2</w:t>
      </w:r>
      <w:r w:rsidR="00210705">
        <w:rPr>
          <w:lang w:val="en-US"/>
        </w:rPr>
        <w:t xml:space="preserve">], a short paragraph is presented with the </w:t>
      </w:r>
      <w:proofErr w:type="gramStart"/>
      <w:r w:rsidR="00210705">
        <w:rPr>
          <w:lang w:val="en-US"/>
        </w:rPr>
        <w:t>current status</w:t>
      </w:r>
      <w:proofErr w:type="gramEnd"/>
      <w:r w:rsidR="00210705">
        <w:rPr>
          <w:lang w:val="en-US"/>
        </w:rPr>
        <w:t xml:space="preserve"> of the geometric coverage of the 1088 </w:t>
      </w:r>
      <w:r w:rsidR="00B94838">
        <w:rPr>
          <w:lang w:val="en-US"/>
        </w:rPr>
        <w:t>instrument</w:t>
      </w:r>
      <w:r w:rsidR="009D6546">
        <w:rPr>
          <w:lang w:val="en-US"/>
        </w:rPr>
        <w:t xml:space="preserve"> measurements</w:t>
      </w:r>
      <w:r w:rsidR="00210705">
        <w:rPr>
          <w:lang w:val="en-US"/>
        </w:rPr>
        <w:t>.</w:t>
      </w:r>
    </w:p>
    <w:p w14:paraId="2C0FF725" w14:textId="152833B2" w:rsidR="00A410F9" w:rsidRPr="008A4671" w:rsidRDefault="008A3BF1" w:rsidP="3A359287">
      <w:pPr>
        <w:jc w:val="both"/>
        <w:rPr>
          <w:rFonts w:cstheme="minorHAnsi"/>
          <w:lang w:val="en-US"/>
        </w:rPr>
      </w:pPr>
      <w:r>
        <w:rPr>
          <w:lang w:val="en-US"/>
        </w:rPr>
        <w:fldChar w:fldCharType="begin"/>
      </w:r>
      <w:r>
        <w:rPr>
          <w:lang w:val="en-US"/>
        </w:rPr>
        <w:instrText xml:space="preserve"> REF _Ref27729659 \h </w:instrText>
      </w:r>
      <w:r>
        <w:rPr>
          <w:lang w:val="en-US"/>
        </w:rPr>
      </w:r>
      <w:r>
        <w:rPr>
          <w:lang w:val="en-US"/>
        </w:rPr>
        <w:fldChar w:fldCharType="separate"/>
      </w:r>
      <w:r w:rsidR="001D5E80">
        <w:t xml:space="preserve">Figure </w:t>
      </w:r>
      <w:r w:rsidR="001D5E80">
        <w:rPr>
          <w:noProof/>
        </w:rPr>
        <w:t>12</w:t>
      </w:r>
      <w:r>
        <w:rPr>
          <w:lang w:val="en-US"/>
        </w:rPr>
        <w:fldChar w:fldCharType="end"/>
      </w:r>
      <w:r>
        <w:rPr>
          <w:lang w:val="en-US"/>
        </w:rPr>
        <w:t xml:space="preserve"> </w:t>
      </w:r>
      <w:r w:rsidR="007F5269">
        <w:rPr>
          <w:lang w:val="en-US"/>
        </w:rPr>
        <w:t>shows</w:t>
      </w:r>
      <w:r>
        <w:rPr>
          <w:lang w:val="en-US"/>
        </w:rPr>
        <w:t xml:space="preserve"> the </w:t>
      </w:r>
      <w:r w:rsidR="007B49A6">
        <w:rPr>
          <w:lang w:val="en-US"/>
        </w:rPr>
        <w:t xml:space="preserve">observer </w:t>
      </w:r>
      <w:proofErr w:type="spellStart"/>
      <w:r w:rsidR="007B49A6">
        <w:rPr>
          <w:lang w:val="en-US"/>
        </w:rPr>
        <w:t>libration</w:t>
      </w:r>
      <w:proofErr w:type="spellEnd"/>
      <w:r>
        <w:rPr>
          <w:lang w:val="en-US"/>
        </w:rPr>
        <w:t xml:space="preserve"> </w:t>
      </w:r>
      <w:r w:rsidR="00C87E41">
        <w:rPr>
          <w:lang w:val="en-US"/>
        </w:rPr>
        <w:t>coverage</w:t>
      </w:r>
      <w:r w:rsidR="003E2577">
        <w:rPr>
          <w:lang w:val="en-US"/>
        </w:rPr>
        <w:t xml:space="preserve"> (observer </w:t>
      </w:r>
      <w:proofErr w:type="spellStart"/>
      <w:r w:rsidR="003E2577">
        <w:rPr>
          <w:lang w:val="en-US"/>
        </w:rPr>
        <w:t>selenographic</w:t>
      </w:r>
      <w:proofErr w:type="spellEnd"/>
      <w:r w:rsidR="003E2577">
        <w:rPr>
          <w:lang w:val="en-US"/>
        </w:rPr>
        <w:t xml:space="preserve"> longitude and latitude)</w:t>
      </w:r>
      <w:r>
        <w:rPr>
          <w:lang w:val="en-US"/>
        </w:rPr>
        <w:t xml:space="preserve"> of both the 1088 measurements and the PR</w:t>
      </w:r>
      <w:r w:rsidR="004E2ADD">
        <w:rPr>
          <w:lang w:val="en-US"/>
        </w:rPr>
        <w:t>OBA-V lunar acquisitions</w:t>
      </w:r>
      <w:r>
        <w:rPr>
          <w:lang w:val="en-US"/>
        </w:rPr>
        <w:t xml:space="preserve">. </w:t>
      </w:r>
      <w:r w:rsidR="00D50CE0">
        <w:rPr>
          <w:lang w:val="en-US"/>
        </w:rPr>
        <w:t>The p</w:t>
      </w:r>
      <w:r w:rsidR="00282A5D">
        <w:rPr>
          <w:lang w:val="en-US"/>
        </w:rPr>
        <w:t xml:space="preserve">eriod of acquisitions between PROBA-V and the 1088 instrument measurements campaign overlap in the period March 2018 up to November </w:t>
      </w:r>
      <w:r w:rsidR="001A5B23">
        <w:rPr>
          <w:lang w:val="en-US"/>
        </w:rPr>
        <w:t>2023</w:t>
      </w:r>
      <w:r w:rsidR="00282A5D">
        <w:rPr>
          <w:lang w:val="en-US"/>
        </w:rPr>
        <w:t>.</w:t>
      </w:r>
      <w:r w:rsidR="007F5269">
        <w:rPr>
          <w:lang w:val="en-US"/>
        </w:rPr>
        <w:t xml:space="preserve"> </w:t>
      </w:r>
      <w:r w:rsidR="3A359287" w:rsidRPr="3A359287">
        <w:rPr>
          <w:rFonts w:ascii="Segoe UI" w:eastAsia="Segoe UI" w:hAnsi="Segoe UI" w:cs="Segoe UI"/>
          <w:color w:val="333333"/>
          <w:sz w:val="18"/>
          <w:szCs w:val="18"/>
          <w:lang w:val="en-US"/>
        </w:rPr>
        <w:t xml:space="preserve"> </w:t>
      </w:r>
      <w:r w:rsidR="3A359287" w:rsidRPr="00625FE7">
        <w:rPr>
          <w:rFonts w:eastAsia="Segoe UI" w:cstheme="minorHAnsi"/>
          <w:lang w:val="en-US"/>
        </w:rPr>
        <w:t>No major difference is to be observed any longer between PV and CIMEL. The missing positions have been filled largely by the CIMEL measurements</w:t>
      </w:r>
      <w:r w:rsidR="007047AA" w:rsidRPr="00625FE7">
        <w:rPr>
          <w:rFonts w:eastAsia="Segoe UI" w:cstheme="minorHAnsi"/>
          <w:lang w:val="en-US"/>
        </w:rPr>
        <w:t>.</w:t>
      </w:r>
    </w:p>
    <w:p w14:paraId="542F5367" w14:textId="753E2574" w:rsidR="00302E3B" w:rsidRDefault="00A02779" w:rsidP="00943F57">
      <w:pPr>
        <w:jc w:val="both"/>
        <w:rPr>
          <w:lang w:val="en-US"/>
        </w:rPr>
      </w:pPr>
      <w:r>
        <w:rPr>
          <w:lang w:val="en-US"/>
        </w:rPr>
        <w:t xml:space="preserve">The model based on the 1088 measurements only, </w:t>
      </w:r>
      <w:r w:rsidR="0068127A">
        <w:rPr>
          <w:lang w:val="en-US"/>
        </w:rPr>
        <w:t xml:space="preserve">is </w:t>
      </w:r>
      <w:r w:rsidR="00F90C7B">
        <w:rPr>
          <w:lang w:val="en-US"/>
        </w:rPr>
        <w:t>built</w:t>
      </w:r>
      <w:r w:rsidR="0068127A">
        <w:rPr>
          <w:lang w:val="en-US"/>
        </w:rPr>
        <w:t xml:space="preserve"> from </w:t>
      </w:r>
      <w:r w:rsidR="00412D8B">
        <w:rPr>
          <w:lang w:val="en-US"/>
        </w:rPr>
        <w:t xml:space="preserve">a limited </w:t>
      </w:r>
      <w:r w:rsidR="00F90C7B">
        <w:rPr>
          <w:lang w:val="en-US"/>
        </w:rPr>
        <w:t xml:space="preserve">set of </w:t>
      </w:r>
      <w:r w:rsidR="003E79F0">
        <w:rPr>
          <w:lang w:val="en-US"/>
        </w:rPr>
        <w:t xml:space="preserve">lunar irradiance </w:t>
      </w:r>
      <w:r w:rsidR="00F90C7B">
        <w:rPr>
          <w:lang w:val="en-US"/>
        </w:rPr>
        <w:t>data and by consequence</w:t>
      </w:r>
      <w:r w:rsidR="00B20689">
        <w:rPr>
          <w:lang w:val="en-US"/>
        </w:rPr>
        <w:t xml:space="preserve"> it</w:t>
      </w:r>
      <w:r w:rsidR="00F90C7B">
        <w:rPr>
          <w:lang w:val="en-US"/>
        </w:rPr>
        <w:t xml:space="preserve"> is not capable of simulating the geometric cases that fall outside this</w:t>
      </w:r>
      <w:r w:rsidR="00EB705D">
        <w:rPr>
          <w:lang w:val="en-US"/>
        </w:rPr>
        <w:t xml:space="preserve"> area</w:t>
      </w:r>
      <w:r w:rsidR="00F90C7B">
        <w:rPr>
          <w:lang w:val="en-US"/>
        </w:rPr>
        <w:t>.</w:t>
      </w:r>
      <w:r w:rsidR="0054646B">
        <w:rPr>
          <w:lang w:val="en-US"/>
        </w:rPr>
        <w:t xml:space="preserve"> </w:t>
      </w:r>
      <w:r w:rsidR="006D3D74">
        <w:rPr>
          <w:lang w:val="en-US"/>
        </w:rPr>
        <w:t>This will improve with the continuation of the measurements.</w:t>
      </w:r>
      <w:r w:rsidR="00BB68DC">
        <w:rPr>
          <w:lang w:val="en-US"/>
        </w:rPr>
        <w:t xml:space="preserve"> In </w:t>
      </w:r>
      <w:r w:rsidR="00EC4A7D">
        <w:rPr>
          <w:lang w:val="en-US"/>
        </w:rPr>
        <w:t>[AD2], a total period of 6 years of lunar measurements is suggested.</w:t>
      </w:r>
    </w:p>
    <w:p w14:paraId="044DC55A" w14:textId="73B293A5" w:rsidR="0049633F" w:rsidRDefault="0049633F" w:rsidP="00943F57">
      <w:pPr>
        <w:keepNext/>
        <w:jc w:val="center"/>
        <w:rPr>
          <w:lang w:val="en-US"/>
        </w:rPr>
      </w:pPr>
    </w:p>
    <w:p w14:paraId="36684F59" w14:textId="58E6111A" w:rsidR="00375192" w:rsidRPr="00625FE7" w:rsidRDefault="000D652E" w:rsidP="00943F57">
      <w:pPr>
        <w:keepNext/>
        <w:jc w:val="center"/>
        <w:rPr>
          <w:lang w:val="en-US"/>
        </w:rPr>
      </w:pPr>
      <w:r>
        <w:rPr>
          <w:noProof/>
          <w:lang w:val="en-US"/>
        </w:rPr>
        <w:drawing>
          <wp:inline distT="0" distB="0" distL="0" distR="0" wp14:anchorId="2A422609" wp14:editId="4E2D6487">
            <wp:extent cx="5444744" cy="3951798"/>
            <wp:effectExtent l="0" t="0" r="381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48886" cy="3954804"/>
                    </a:xfrm>
                    <a:prstGeom prst="rect">
                      <a:avLst/>
                    </a:prstGeom>
                    <a:noFill/>
                  </pic:spPr>
                </pic:pic>
              </a:graphicData>
            </a:graphic>
          </wp:inline>
        </w:drawing>
      </w:r>
    </w:p>
    <w:p w14:paraId="48E4C052" w14:textId="5A5BE6B3" w:rsidR="005800C5" w:rsidRDefault="0049633F" w:rsidP="00943F57">
      <w:pPr>
        <w:pStyle w:val="Caption"/>
        <w:jc w:val="center"/>
        <w:rPr>
          <w:lang w:val="en-US"/>
        </w:rPr>
      </w:pPr>
      <w:bookmarkStart w:id="98" w:name="_Ref27729659"/>
      <w:r>
        <w:t xml:space="preserve">Figure </w:t>
      </w:r>
      <w:r w:rsidR="00036015">
        <w:rPr>
          <w:noProof/>
        </w:rPr>
        <w:fldChar w:fldCharType="begin"/>
      </w:r>
      <w:r w:rsidR="00036015">
        <w:rPr>
          <w:noProof/>
        </w:rPr>
        <w:instrText xml:space="preserve"> SEQ Figure \* ARABIC </w:instrText>
      </w:r>
      <w:r w:rsidR="00036015">
        <w:rPr>
          <w:noProof/>
        </w:rPr>
        <w:fldChar w:fldCharType="separate"/>
      </w:r>
      <w:r w:rsidR="001D5E80">
        <w:rPr>
          <w:noProof/>
        </w:rPr>
        <w:t>12</w:t>
      </w:r>
      <w:r w:rsidR="00036015">
        <w:rPr>
          <w:noProof/>
        </w:rPr>
        <w:fldChar w:fldCharType="end"/>
      </w:r>
      <w:bookmarkEnd w:id="98"/>
      <w:r>
        <w:t xml:space="preserve">: </w:t>
      </w:r>
      <w:proofErr w:type="spellStart"/>
      <w:r>
        <w:t>Selenographic</w:t>
      </w:r>
      <w:proofErr w:type="spellEnd"/>
      <w:r>
        <w:t xml:space="preserve"> </w:t>
      </w:r>
      <w:proofErr w:type="spellStart"/>
      <w:r>
        <w:t>lat</w:t>
      </w:r>
      <w:proofErr w:type="spellEnd"/>
      <w:r>
        <w:t>/</w:t>
      </w:r>
      <w:proofErr w:type="spellStart"/>
      <w:r>
        <w:t>lon</w:t>
      </w:r>
      <w:proofErr w:type="spellEnd"/>
      <w:r>
        <w:t xml:space="preserve"> overlapping positions for the </w:t>
      </w:r>
      <w:r w:rsidR="00E000D5">
        <w:t xml:space="preserve">CIMEL </w:t>
      </w:r>
      <w:r>
        <w:t xml:space="preserve">1088 measurements and PV lunar </w:t>
      </w:r>
      <w:r w:rsidR="00F576C6">
        <w:t>acquisitions.</w:t>
      </w:r>
    </w:p>
    <w:p w14:paraId="5D186CDB" w14:textId="5B499BBE" w:rsidR="00E70B1B" w:rsidRDefault="00E70B1B" w:rsidP="000F04AA">
      <w:pPr>
        <w:pStyle w:val="Heading2"/>
        <w:jc w:val="both"/>
        <w:rPr>
          <w:lang w:val="en-US"/>
        </w:rPr>
      </w:pPr>
      <w:bookmarkStart w:id="99" w:name="_Toc156459551"/>
      <w:bookmarkStart w:id="100" w:name="_Toc157084471"/>
      <w:r>
        <w:rPr>
          <w:lang w:val="en-US"/>
        </w:rPr>
        <w:t xml:space="preserve">Trending </w:t>
      </w:r>
      <w:r w:rsidR="00EA4053">
        <w:rPr>
          <w:lang w:val="en-US"/>
        </w:rPr>
        <w:t>analysis</w:t>
      </w:r>
      <w:bookmarkEnd w:id="99"/>
      <w:bookmarkEnd w:id="100"/>
    </w:p>
    <w:p w14:paraId="6CE0C8F3" w14:textId="3E02AF97" w:rsidR="00EA4053" w:rsidRDefault="00EA4053" w:rsidP="00943F57">
      <w:pPr>
        <w:jc w:val="both"/>
        <w:rPr>
          <w:lang w:val="en-US"/>
        </w:rPr>
      </w:pPr>
      <w:r>
        <w:rPr>
          <w:lang w:val="en-US"/>
        </w:rPr>
        <w:t>A limited analysis is done</w:t>
      </w:r>
      <w:r w:rsidR="00B61313">
        <w:rPr>
          <w:lang w:val="en-US"/>
        </w:rPr>
        <w:t>,</w:t>
      </w:r>
      <w:r>
        <w:rPr>
          <w:lang w:val="en-US"/>
        </w:rPr>
        <w:t xml:space="preserve"> to </w:t>
      </w:r>
      <w:r w:rsidR="00B61313">
        <w:rPr>
          <w:lang w:val="en-US"/>
        </w:rPr>
        <w:t xml:space="preserve">evaluate trending </w:t>
      </w:r>
      <w:r w:rsidR="00D1015D">
        <w:rPr>
          <w:lang w:val="en-US"/>
        </w:rPr>
        <w:t>capabilities</w:t>
      </w:r>
      <w:r>
        <w:rPr>
          <w:lang w:val="en-US"/>
        </w:rPr>
        <w:t xml:space="preserve"> o</w:t>
      </w:r>
      <w:r w:rsidR="00B61313">
        <w:rPr>
          <w:lang w:val="en-US"/>
        </w:rPr>
        <w:t xml:space="preserve">f the </w:t>
      </w:r>
      <w:r w:rsidR="00E94356">
        <w:rPr>
          <w:lang w:val="en-US"/>
        </w:rPr>
        <w:t>LIME</w:t>
      </w:r>
      <w:r w:rsidR="00B61313">
        <w:rPr>
          <w:lang w:val="en-US"/>
        </w:rPr>
        <w:t xml:space="preserve"> model</w:t>
      </w:r>
      <w:r w:rsidR="008F7400">
        <w:rPr>
          <w:lang w:val="en-US"/>
        </w:rPr>
        <w:t xml:space="preserve">. The </w:t>
      </w:r>
      <w:r w:rsidR="00E94356">
        <w:rPr>
          <w:lang w:val="en-US"/>
        </w:rPr>
        <w:t>l</w:t>
      </w:r>
      <w:r w:rsidR="008F7400">
        <w:rPr>
          <w:lang w:val="en-US"/>
        </w:rPr>
        <w:t xml:space="preserve">unar model has been applied in the past </w:t>
      </w:r>
      <w:r w:rsidR="000C625A">
        <w:rPr>
          <w:lang w:val="en-US"/>
        </w:rPr>
        <w:t xml:space="preserve">to evaluate possible </w:t>
      </w:r>
      <w:r w:rsidR="00E94356">
        <w:rPr>
          <w:lang w:val="en-US"/>
        </w:rPr>
        <w:t xml:space="preserve">PROBA-V </w:t>
      </w:r>
      <w:r w:rsidR="000C625A">
        <w:rPr>
          <w:lang w:val="en-US"/>
        </w:rPr>
        <w:t>instrument degradation.</w:t>
      </w:r>
      <w:r w:rsidR="008F7400">
        <w:rPr>
          <w:lang w:val="en-US"/>
        </w:rPr>
        <w:t xml:space="preserve"> </w:t>
      </w:r>
      <w:r w:rsidR="007D2E67">
        <w:rPr>
          <w:lang w:val="en-US"/>
        </w:rPr>
        <w:t xml:space="preserve">The moon has </w:t>
      </w:r>
      <w:r w:rsidR="00DF1CFA">
        <w:rPr>
          <w:lang w:val="en-US"/>
        </w:rPr>
        <w:t xml:space="preserve">high </w:t>
      </w:r>
      <w:r w:rsidR="00016B50">
        <w:rPr>
          <w:lang w:val="en-US"/>
        </w:rPr>
        <w:t>reflectance/</w:t>
      </w:r>
      <w:r w:rsidR="005411B0">
        <w:rPr>
          <w:lang w:val="en-US"/>
        </w:rPr>
        <w:t xml:space="preserve">irradiance </w:t>
      </w:r>
      <w:r w:rsidR="007D2E67">
        <w:rPr>
          <w:lang w:val="en-US"/>
        </w:rPr>
        <w:t>stability</w:t>
      </w:r>
      <w:r w:rsidR="005411B0">
        <w:rPr>
          <w:lang w:val="en-US"/>
        </w:rPr>
        <w:t xml:space="preserve"> over time</w:t>
      </w:r>
      <w:r w:rsidR="00FC70A0">
        <w:rPr>
          <w:lang w:val="en-US"/>
        </w:rPr>
        <w:t xml:space="preserve"> and consequently </w:t>
      </w:r>
      <w:r w:rsidR="008F7400">
        <w:rPr>
          <w:lang w:val="en-US"/>
        </w:rPr>
        <w:t xml:space="preserve">yearly trends of </w:t>
      </w:r>
      <w:r w:rsidR="00687E8F">
        <w:rPr>
          <w:lang w:val="en-US"/>
        </w:rPr>
        <w:t>~</w:t>
      </w:r>
      <w:r w:rsidR="008F7400">
        <w:rPr>
          <w:lang w:val="en-US"/>
        </w:rPr>
        <w:t xml:space="preserve">1% can be detected with </w:t>
      </w:r>
      <w:r w:rsidR="000D70F3">
        <w:rPr>
          <w:lang w:val="en-US"/>
        </w:rPr>
        <w:t xml:space="preserve">sensor </w:t>
      </w:r>
      <w:r w:rsidR="00192820">
        <w:rPr>
          <w:lang w:val="en-US"/>
        </w:rPr>
        <w:t>lunar acquisitions</w:t>
      </w:r>
      <w:r w:rsidR="00CF27CF">
        <w:rPr>
          <w:lang w:val="en-US"/>
        </w:rPr>
        <w:t xml:space="preserve">. </w:t>
      </w:r>
      <w:r w:rsidR="007A17F1">
        <w:rPr>
          <w:lang w:val="en-US"/>
        </w:rPr>
        <w:t>PROBA-V has monthly lunar data over +</w:t>
      </w:r>
      <w:r w:rsidR="00AE2039">
        <w:rPr>
          <w:lang w:val="en-US"/>
        </w:rPr>
        <w:t>7</w:t>
      </w:r>
      <w:r w:rsidR="007A17F1">
        <w:rPr>
          <w:lang w:val="en-US"/>
        </w:rPr>
        <w:t xml:space="preserve"> yea</w:t>
      </w:r>
      <w:r w:rsidR="00BE2895">
        <w:rPr>
          <w:lang w:val="en-US"/>
        </w:rPr>
        <w:t xml:space="preserve">rs, therefore it </w:t>
      </w:r>
      <w:r w:rsidR="007A17F1">
        <w:rPr>
          <w:lang w:val="en-US"/>
        </w:rPr>
        <w:t xml:space="preserve">is a good dataset to </w:t>
      </w:r>
      <w:r w:rsidR="007451C3">
        <w:rPr>
          <w:lang w:val="en-US"/>
        </w:rPr>
        <w:t xml:space="preserve">check </w:t>
      </w:r>
      <w:r w:rsidR="007A17F1">
        <w:rPr>
          <w:lang w:val="en-US"/>
        </w:rPr>
        <w:t>the trending capabilities of the</w:t>
      </w:r>
      <w:r w:rsidR="00F2172B">
        <w:rPr>
          <w:lang w:val="en-US"/>
        </w:rPr>
        <w:t xml:space="preserve"> lunar</w:t>
      </w:r>
      <w:r w:rsidR="007A17F1">
        <w:rPr>
          <w:lang w:val="en-US"/>
        </w:rPr>
        <w:t xml:space="preserve"> model. </w:t>
      </w:r>
    </w:p>
    <w:p w14:paraId="5C77D4F1" w14:textId="77777777" w:rsidR="00831EE2" w:rsidRDefault="00831EE2" w:rsidP="00831EE2">
      <w:pPr>
        <w:rPr>
          <w:lang w:val="en-US"/>
        </w:rPr>
      </w:pPr>
      <w:r>
        <w:rPr>
          <w:lang w:val="en-US"/>
        </w:rPr>
        <w:t>These trends are cross checked and confirmed by application of other methods to PROBA-V sensor data, like PICS desert (Libya-4). More detailed results can be found in [RD5].</w:t>
      </w:r>
    </w:p>
    <w:p w14:paraId="008FF9D8" w14:textId="77AEF3D9" w:rsidR="00EA4053" w:rsidRDefault="00EA4053" w:rsidP="00943F57">
      <w:pPr>
        <w:rPr>
          <w:lang w:val="en-US"/>
        </w:rPr>
      </w:pPr>
    </w:p>
    <w:p w14:paraId="57857A54" w14:textId="3CD4F7B0" w:rsidR="001C75BF" w:rsidRDefault="008503BD" w:rsidP="008503BD">
      <w:pPr>
        <w:keepNext/>
        <w:jc w:val="center"/>
      </w:pPr>
      <w:r>
        <w:rPr>
          <w:noProof/>
        </w:rPr>
        <w:drawing>
          <wp:inline distT="0" distB="0" distL="0" distR="0" wp14:anchorId="512EFD3E" wp14:editId="5FB4A563">
            <wp:extent cx="3626249" cy="2283982"/>
            <wp:effectExtent l="0" t="0" r="0" b="254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635361" cy="2289721"/>
                    </a:xfrm>
                    <a:prstGeom prst="rect">
                      <a:avLst/>
                    </a:prstGeom>
                  </pic:spPr>
                </pic:pic>
              </a:graphicData>
            </a:graphic>
          </wp:inline>
        </w:drawing>
      </w:r>
    </w:p>
    <w:p w14:paraId="0DCDC8E4" w14:textId="1A62A292" w:rsidR="007D2134" w:rsidRDefault="001C75BF" w:rsidP="00943F57">
      <w:pPr>
        <w:pStyle w:val="Caption"/>
        <w:jc w:val="center"/>
        <w:rPr>
          <w:lang w:val="en-US"/>
        </w:rPr>
      </w:pPr>
      <w:bookmarkStart w:id="101" w:name="_Ref27730846"/>
      <w:r>
        <w:t xml:space="preserve">Figure </w:t>
      </w:r>
      <w:r w:rsidR="00036015">
        <w:rPr>
          <w:noProof/>
        </w:rPr>
        <w:fldChar w:fldCharType="begin"/>
      </w:r>
      <w:r w:rsidR="00036015">
        <w:rPr>
          <w:noProof/>
        </w:rPr>
        <w:instrText xml:space="preserve"> SEQ Figure \* ARABIC </w:instrText>
      </w:r>
      <w:r w:rsidR="00036015">
        <w:rPr>
          <w:noProof/>
        </w:rPr>
        <w:fldChar w:fldCharType="separate"/>
      </w:r>
      <w:r w:rsidR="001D5E80">
        <w:rPr>
          <w:noProof/>
        </w:rPr>
        <w:t>13</w:t>
      </w:r>
      <w:r w:rsidR="00036015">
        <w:rPr>
          <w:noProof/>
        </w:rPr>
        <w:fldChar w:fldCharType="end"/>
      </w:r>
      <w:bookmarkEnd w:id="101"/>
      <w:r>
        <w:t>: Trending analysis</w:t>
      </w:r>
      <w:r w:rsidR="00612E23">
        <w:t xml:space="preserve"> </w:t>
      </w:r>
      <w:r w:rsidR="008503BD">
        <w:t xml:space="preserve">of LIME results </w:t>
      </w:r>
      <w:r w:rsidR="005B4B36">
        <w:t xml:space="preserve">compared to Libya4 </w:t>
      </w:r>
      <w:r w:rsidR="00D41BDB">
        <w:t>(</w:t>
      </w:r>
      <w:r w:rsidR="0005623A">
        <w:t xml:space="preserve">x – axis are the </w:t>
      </w:r>
      <w:r w:rsidR="00D41BDB">
        <w:t>days since launch</w:t>
      </w:r>
      <w:r w:rsidR="0005623A">
        <w:t>, y</w:t>
      </w:r>
      <w:r w:rsidR="00B113FC">
        <w:t xml:space="preserve"> –</w:t>
      </w:r>
      <w:r w:rsidR="0005623A">
        <w:t xml:space="preserve"> axis</w:t>
      </w:r>
      <w:r w:rsidR="00B113FC">
        <w:t xml:space="preserve"> </w:t>
      </w:r>
      <w:r w:rsidR="000E25E8">
        <w:t xml:space="preserve">is </w:t>
      </w:r>
      <w:r w:rsidR="0005623A">
        <w:t xml:space="preserve">the </w:t>
      </w:r>
      <w:r w:rsidR="000E25E8">
        <w:t xml:space="preserve">relative </w:t>
      </w:r>
      <w:r w:rsidR="00B113FC">
        <w:t xml:space="preserve">change in calibration parameters </w:t>
      </w:r>
      <w:proofErr w:type="spellStart"/>
      <w:r w:rsidR="00B113FC">
        <w:t>wrt</w:t>
      </w:r>
      <w:proofErr w:type="spellEnd"/>
      <w:r w:rsidR="00B113FC">
        <w:t>. mission start)</w:t>
      </w:r>
      <w:r w:rsidR="00B0182E">
        <w:t>.</w:t>
      </w:r>
    </w:p>
    <w:p w14:paraId="6C38E567" w14:textId="1BDF2829" w:rsidR="007D2134" w:rsidRDefault="00700062" w:rsidP="00943F57">
      <w:pPr>
        <w:rPr>
          <w:lang w:val="en-US"/>
        </w:rPr>
      </w:pPr>
      <w:r>
        <w:rPr>
          <w:lang w:val="en-US"/>
        </w:rPr>
        <w:t xml:space="preserve">When calculating the linear regression trend </w:t>
      </w:r>
      <w:r w:rsidR="0063357D">
        <w:rPr>
          <w:lang w:val="en-US"/>
        </w:rPr>
        <w:t xml:space="preserve">for </w:t>
      </w:r>
      <w:r w:rsidR="00257675">
        <w:rPr>
          <w:lang w:val="en-US"/>
        </w:rPr>
        <w:t xml:space="preserve">2 separate </w:t>
      </w:r>
      <w:r w:rsidR="006E1666">
        <w:rPr>
          <w:lang w:val="en-US"/>
        </w:rPr>
        <w:t>methods</w:t>
      </w:r>
      <w:r w:rsidR="00257675">
        <w:rPr>
          <w:lang w:val="en-US"/>
        </w:rPr>
        <w:t xml:space="preserve"> for the RED spectral bands of PROBA-V, it is conf</w:t>
      </w:r>
      <w:r w:rsidR="00831EE2">
        <w:rPr>
          <w:lang w:val="en-US"/>
        </w:rPr>
        <w:t>irmed that the same evolution is found. Over more than 8 year</w:t>
      </w:r>
      <w:r w:rsidR="00B0182E">
        <w:rPr>
          <w:lang w:val="en-US"/>
        </w:rPr>
        <w:t>s</w:t>
      </w:r>
      <w:r w:rsidR="00831EE2">
        <w:rPr>
          <w:lang w:val="en-US"/>
        </w:rPr>
        <w:t xml:space="preserve">, the total discrepancy for both methods </w:t>
      </w:r>
      <w:proofErr w:type="gramStart"/>
      <w:r w:rsidR="00631D2F">
        <w:rPr>
          <w:lang w:val="en-US"/>
        </w:rPr>
        <w:t>is</w:t>
      </w:r>
      <w:proofErr w:type="gramEnd"/>
      <w:r w:rsidR="00631D2F">
        <w:rPr>
          <w:lang w:val="en-US"/>
        </w:rPr>
        <w:t xml:space="preserve"> less</w:t>
      </w:r>
      <w:r w:rsidR="00BC3CE9">
        <w:rPr>
          <w:lang w:val="en-US"/>
        </w:rPr>
        <w:t xml:space="preserve"> than 0.</w:t>
      </w:r>
      <w:r w:rsidR="000E418F">
        <w:rPr>
          <w:lang w:val="en-US"/>
        </w:rPr>
        <w:t>3</w:t>
      </w:r>
      <w:r w:rsidR="00BC3CE9">
        <w:rPr>
          <w:lang w:val="en-US"/>
        </w:rPr>
        <w:t>%.</w:t>
      </w:r>
    </w:p>
    <w:p w14:paraId="174E3855" w14:textId="782C4308" w:rsidR="00A41D25" w:rsidRDefault="00A41D25" w:rsidP="000F04AA">
      <w:pPr>
        <w:pStyle w:val="Heading2"/>
        <w:jc w:val="both"/>
        <w:rPr>
          <w:lang w:val="en-US"/>
        </w:rPr>
      </w:pPr>
      <w:bookmarkStart w:id="102" w:name="_Toc156459552"/>
      <w:bookmarkStart w:id="103" w:name="_Toc157084472"/>
      <w:r>
        <w:rPr>
          <w:lang w:val="en-US"/>
        </w:rPr>
        <w:t xml:space="preserve">Improvement to the </w:t>
      </w:r>
      <w:r w:rsidR="00F544CA">
        <w:rPr>
          <w:lang w:val="en-US"/>
        </w:rPr>
        <w:t xml:space="preserve">previous </w:t>
      </w:r>
      <w:r w:rsidR="00852294">
        <w:rPr>
          <w:lang w:val="en-US"/>
        </w:rPr>
        <w:t xml:space="preserve">model </w:t>
      </w:r>
      <w:r w:rsidR="00F544CA">
        <w:rPr>
          <w:lang w:val="en-US"/>
        </w:rPr>
        <w:t>version</w:t>
      </w:r>
      <w:bookmarkEnd w:id="102"/>
      <w:bookmarkEnd w:id="103"/>
    </w:p>
    <w:p w14:paraId="7D21D3EA" w14:textId="77777777" w:rsidR="00F544CA" w:rsidRDefault="00F544CA" w:rsidP="00F544CA">
      <w:pPr>
        <w:rPr>
          <w:lang w:val="en-US"/>
        </w:rPr>
      </w:pPr>
    </w:p>
    <w:p w14:paraId="103403A6" w14:textId="4E65AF7F" w:rsidR="00852294" w:rsidRDefault="00852294" w:rsidP="00F544CA">
      <w:pPr>
        <w:rPr>
          <w:lang w:val="en-US"/>
        </w:rPr>
      </w:pPr>
      <w:r>
        <w:rPr>
          <w:lang w:val="en-US"/>
        </w:rPr>
        <w:t xml:space="preserve">With </w:t>
      </w:r>
      <w:r w:rsidR="00001FC9">
        <w:rPr>
          <w:lang w:val="en-US"/>
        </w:rPr>
        <w:t xml:space="preserve">respect to </w:t>
      </w:r>
      <w:r>
        <w:rPr>
          <w:lang w:val="en-US"/>
        </w:rPr>
        <w:t>the previous releases of the model</w:t>
      </w:r>
      <w:r w:rsidR="00BC03B9">
        <w:rPr>
          <w:lang w:val="en-US"/>
        </w:rPr>
        <w:t xml:space="preserve">, the model software </w:t>
      </w:r>
      <w:r w:rsidR="00001FC9">
        <w:rPr>
          <w:lang w:val="en-US"/>
        </w:rPr>
        <w:t>was re-</w:t>
      </w:r>
      <w:proofErr w:type="gramStart"/>
      <w:r w:rsidR="00001FC9">
        <w:rPr>
          <w:lang w:val="en-US"/>
        </w:rPr>
        <w:t>implemented</w:t>
      </w:r>
      <w:proofErr w:type="gramEnd"/>
      <w:r w:rsidR="00001FC9">
        <w:rPr>
          <w:lang w:val="en-US"/>
        </w:rPr>
        <w:t xml:space="preserve"> </w:t>
      </w:r>
      <w:r w:rsidR="00F014C7">
        <w:rPr>
          <w:lang w:val="en-US"/>
        </w:rPr>
        <w:t>and interpolation was adapted [AD2].</w:t>
      </w:r>
    </w:p>
    <w:p w14:paraId="42DCC792" w14:textId="2EA58FB5" w:rsidR="00F544CA" w:rsidRDefault="00F544CA" w:rsidP="00F544CA">
      <w:pPr>
        <w:rPr>
          <w:lang w:val="en-US"/>
        </w:rPr>
      </w:pPr>
      <w:r>
        <w:rPr>
          <w:lang w:val="en-US"/>
        </w:rPr>
        <w:t xml:space="preserve">When </w:t>
      </w:r>
      <w:proofErr w:type="spellStart"/>
      <w:r>
        <w:rPr>
          <w:lang w:val="en-US"/>
        </w:rPr>
        <w:t>analysing</w:t>
      </w:r>
      <w:proofErr w:type="spellEnd"/>
      <w:r>
        <w:rPr>
          <w:lang w:val="en-US"/>
        </w:rPr>
        <w:t xml:space="preserve"> the results of the PROBA-V simulations, </w:t>
      </w:r>
      <w:r w:rsidR="00374741">
        <w:rPr>
          <w:lang w:val="en-US"/>
        </w:rPr>
        <w:t xml:space="preserve">the following improvements can be </w:t>
      </w:r>
      <w:proofErr w:type="gramStart"/>
      <w:r w:rsidR="00AF5F75">
        <w:rPr>
          <w:lang w:val="en-US"/>
        </w:rPr>
        <w:t>observed :</w:t>
      </w:r>
      <w:proofErr w:type="gramEnd"/>
    </w:p>
    <w:p w14:paraId="4CFF4B80" w14:textId="57664BA1" w:rsidR="00AF5F75" w:rsidRDefault="007E2F5D" w:rsidP="00F544CA">
      <w:pPr>
        <w:pStyle w:val="ListParagraph"/>
        <w:numPr>
          <w:ilvl w:val="0"/>
          <w:numId w:val="20"/>
        </w:numPr>
        <w:rPr>
          <w:lang w:val="en-US"/>
        </w:rPr>
      </w:pPr>
      <w:r>
        <w:rPr>
          <w:lang w:val="en-US"/>
        </w:rPr>
        <w:t>B</w:t>
      </w:r>
      <w:r w:rsidR="00AF5F75">
        <w:rPr>
          <w:lang w:val="en-US"/>
        </w:rPr>
        <w:t>etter agreement in the absolute level compared to PROBA-V</w:t>
      </w:r>
      <w:r>
        <w:rPr>
          <w:lang w:val="en-US"/>
        </w:rPr>
        <w:t xml:space="preserve"> for all VNIR bands</w:t>
      </w:r>
      <w:r w:rsidR="00B0182E">
        <w:rPr>
          <w:lang w:val="en-US"/>
        </w:rPr>
        <w:t>,</w:t>
      </w:r>
    </w:p>
    <w:p w14:paraId="2F9A9F35" w14:textId="6ADF8BE7" w:rsidR="007E2F5D" w:rsidRPr="007E2F5D" w:rsidRDefault="008529F3" w:rsidP="00F544CA">
      <w:pPr>
        <w:pStyle w:val="ListParagraph"/>
        <w:numPr>
          <w:ilvl w:val="0"/>
          <w:numId w:val="20"/>
        </w:numPr>
        <w:rPr>
          <w:lang w:val="en-US"/>
        </w:rPr>
      </w:pPr>
      <w:r>
        <w:rPr>
          <w:lang w:val="en-US"/>
        </w:rPr>
        <w:t xml:space="preserve">Significant Reduction of the </w:t>
      </w:r>
      <w:r w:rsidR="00AF0FE3">
        <w:rPr>
          <w:lang w:val="en-US"/>
        </w:rPr>
        <w:t>short-term temporal variation between observations in time</w:t>
      </w:r>
      <w:r w:rsidR="00036986">
        <w:rPr>
          <w:lang w:val="en-US"/>
        </w:rPr>
        <w:t xml:space="preserve"> (</w:t>
      </w:r>
      <w:proofErr w:type="gramStart"/>
      <w:r w:rsidR="00036986">
        <w:rPr>
          <w:lang w:val="en-US"/>
        </w:rPr>
        <w:t>i.e.</w:t>
      </w:r>
      <w:proofErr w:type="gramEnd"/>
      <w:r w:rsidR="00036986">
        <w:rPr>
          <w:lang w:val="en-US"/>
        </w:rPr>
        <w:t xml:space="preserve"> compared to </w:t>
      </w:r>
      <w:r w:rsidR="002D69E1">
        <w:rPr>
          <w:lang w:val="en-US"/>
        </w:rPr>
        <w:fldChar w:fldCharType="begin"/>
      </w:r>
      <w:r w:rsidR="002D69E1">
        <w:rPr>
          <w:lang w:val="en-US"/>
        </w:rPr>
        <w:instrText xml:space="preserve"> REF _Ref156459599 \h </w:instrText>
      </w:r>
      <w:r w:rsidR="002D69E1">
        <w:rPr>
          <w:lang w:val="en-US"/>
        </w:rPr>
      </w:r>
      <w:r w:rsidR="005A5E74">
        <w:rPr>
          <w:lang w:val="en-US"/>
        </w:rPr>
        <w:fldChar w:fldCharType="separate"/>
      </w:r>
      <w:r w:rsidR="002D69E1">
        <w:rPr>
          <w:lang w:val="en-US"/>
        </w:rPr>
        <w:fldChar w:fldCharType="end"/>
      </w:r>
      <w:r w:rsidR="002D69E1">
        <w:rPr>
          <w:lang w:val="en-US"/>
        </w:rPr>
        <w:fldChar w:fldCharType="begin"/>
      </w:r>
      <w:r w:rsidR="002D69E1">
        <w:rPr>
          <w:lang w:val="en-US"/>
        </w:rPr>
        <w:instrText xml:space="preserve"> REF _Ref156459608 \h </w:instrText>
      </w:r>
      <w:r w:rsidR="002D69E1">
        <w:rPr>
          <w:lang w:val="en-US"/>
        </w:rPr>
      </w:r>
      <w:r w:rsidR="002D69E1">
        <w:rPr>
          <w:lang w:val="en-US"/>
        </w:rPr>
        <w:fldChar w:fldCharType="separate"/>
      </w:r>
      <w:r w:rsidR="00B52758">
        <w:t xml:space="preserve">Figure </w:t>
      </w:r>
      <w:r w:rsidR="00B52758">
        <w:rPr>
          <w:noProof/>
        </w:rPr>
        <w:t>14</w:t>
      </w:r>
      <w:r w:rsidR="002D69E1">
        <w:rPr>
          <w:lang w:val="en-US"/>
        </w:rPr>
        <w:fldChar w:fldCharType="end"/>
      </w:r>
      <w:r w:rsidR="00365579">
        <w:rPr>
          <w:lang w:val="en-US"/>
        </w:rPr>
        <w:t>)</w:t>
      </w:r>
      <w:r w:rsidR="00B0182E">
        <w:rPr>
          <w:lang w:val="en-US"/>
        </w:rPr>
        <w:t>.</w:t>
      </w:r>
    </w:p>
    <w:p w14:paraId="19EEAF97" w14:textId="37DE1A54" w:rsidR="00AF5F75" w:rsidRDefault="00AF0FE3" w:rsidP="00F544CA">
      <w:pPr>
        <w:rPr>
          <w:lang w:val="en-US"/>
        </w:rPr>
      </w:pPr>
      <w:r>
        <w:rPr>
          <w:lang w:val="en-US"/>
        </w:rPr>
        <w:t>This can be seen as one of the achievements of the project</w:t>
      </w:r>
      <w:r w:rsidR="00551CE3">
        <w:rPr>
          <w:lang w:val="en-US"/>
        </w:rPr>
        <w:t xml:space="preserve"> </w:t>
      </w:r>
      <w:r w:rsidR="00B0182E">
        <w:rPr>
          <w:lang w:val="en-US"/>
        </w:rPr>
        <w:t>with</w:t>
      </w:r>
      <w:r w:rsidR="00551CE3">
        <w:rPr>
          <w:lang w:val="en-US"/>
        </w:rPr>
        <w:t xml:space="preserve"> the re-implementation of the model </w:t>
      </w:r>
      <w:r w:rsidR="00022B51">
        <w:rPr>
          <w:lang w:val="en-US"/>
        </w:rPr>
        <w:t xml:space="preserve">calculation </w:t>
      </w:r>
      <w:r w:rsidR="00551CE3">
        <w:rPr>
          <w:lang w:val="en-US"/>
        </w:rPr>
        <w:t xml:space="preserve">processes into the </w:t>
      </w:r>
      <w:r w:rsidR="00022B51">
        <w:rPr>
          <w:lang w:val="en-US"/>
        </w:rPr>
        <w:t>LIME-TBX.</w:t>
      </w:r>
      <w:r w:rsidR="00E91688">
        <w:rPr>
          <w:lang w:val="en-US"/>
        </w:rPr>
        <w:t xml:space="preserve"> </w:t>
      </w:r>
    </w:p>
    <w:p w14:paraId="651924E1" w14:textId="77777777" w:rsidR="00E91688" w:rsidRDefault="00E91688" w:rsidP="00E91688">
      <w:pPr>
        <w:jc w:val="both"/>
        <w:rPr>
          <w:lang w:val="en-US"/>
        </w:rPr>
      </w:pPr>
      <w:r>
        <w:rPr>
          <w:noProof/>
          <w:lang w:val="en-US"/>
        </w:rPr>
        <w:drawing>
          <wp:inline distT="0" distB="0" distL="0" distR="0" wp14:anchorId="317A69B7" wp14:editId="40365464">
            <wp:extent cx="5670550" cy="2757920"/>
            <wp:effectExtent l="0" t="0" r="635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02209" cy="2773318"/>
                    </a:xfrm>
                    <a:prstGeom prst="rect">
                      <a:avLst/>
                    </a:prstGeom>
                    <a:noFill/>
                  </pic:spPr>
                </pic:pic>
              </a:graphicData>
            </a:graphic>
          </wp:inline>
        </w:drawing>
      </w:r>
    </w:p>
    <w:p w14:paraId="10A8A97A" w14:textId="4AC5693E" w:rsidR="00E91688" w:rsidRDefault="00E91688" w:rsidP="00E91688">
      <w:pPr>
        <w:pStyle w:val="Caption"/>
        <w:jc w:val="center"/>
      </w:pPr>
      <w:bookmarkStart w:id="104" w:name="_Ref156459608"/>
      <w:r>
        <w:t xml:space="preserve">Figure </w:t>
      </w:r>
      <w:r>
        <w:rPr>
          <w:noProof/>
        </w:rPr>
        <w:fldChar w:fldCharType="begin"/>
      </w:r>
      <w:r>
        <w:rPr>
          <w:noProof/>
        </w:rPr>
        <w:instrText xml:space="preserve"> SEQ Figure \* ARABIC </w:instrText>
      </w:r>
      <w:r>
        <w:rPr>
          <w:noProof/>
        </w:rPr>
        <w:fldChar w:fldCharType="separate"/>
      </w:r>
      <w:r w:rsidR="001D5E80">
        <w:rPr>
          <w:noProof/>
        </w:rPr>
        <w:t>14</w:t>
      </w:r>
      <w:r>
        <w:rPr>
          <w:noProof/>
        </w:rPr>
        <w:fldChar w:fldCharType="end"/>
      </w:r>
      <w:bookmarkEnd w:id="104"/>
      <w:r>
        <w:t xml:space="preserve"> : PROBA-V BLUE irradiance compared to the 1088 lunar model (blue plot)</w:t>
      </w:r>
      <w:r w:rsidR="00036986">
        <w:t xml:space="preserve"> from previous model implementation</w:t>
      </w:r>
      <w:r w:rsidR="00B0182E">
        <w:t>.</w:t>
      </w:r>
    </w:p>
    <w:p w14:paraId="02573B7E" w14:textId="2DE3CD78" w:rsidR="00885ED8" w:rsidRDefault="00885ED8" w:rsidP="000F04AA">
      <w:pPr>
        <w:pStyle w:val="Heading2"/>
        <w:jc w:val="both"/>
        <w:rPr>
          <w:lang w:val="en-US"/>
        </w:rPr>
      </w:pPr>
      <w:bookmarkStart w:id="105" w:name="_Toc156459553"/>
      <w:bookmarkStart w:id="106" w:name="_Toc157084473"/>
      <w:r>
        <w:rPr>
          <w:lang w:val="en-US"/>
        </w:rPr>
        <w:t>Conclusion</w:t>
      </w:r>
      <w:r w:rsidR="00004183">
        <w:rPr>
          <w:lang w:val="en-US"/>
        </w:rPr>
        <w:t xml:space="preserve"> PROBA-V comparison</w:t>
      </w:r>
      <w:bookmarkEnd w:id="105"/>
      <w:bookmarkEnd w:id="106"/>
    </w:p>
    <w:p w14:paraId="3F97B32A" w14:textId="4E31DD4A" w:rsidR="00F4671A" w:rsidRDefault="009979E5" w:rsidP="000F04AA">
      <w:pPr>
        <w:jc w:val="both"/>
        <w:rPr>
          <w:lang w:val="en-US"/>
        </w:rPr>
      </w:pPr>
      <w:r>
        <w:rPr>
          <w:lang w:val="en-US"/>
        </w:rPr>
        <w:t xml:space="preserve">One can observe that the </w:t>
      </w:r>
      <w:r w:rsidR="008A5BB4">
        <w:rPr>
          <w:lang w:val="en-US"/>
        </w:rPr>
        <w:t>absolute</w:t>
      </w:r>
      <w:r w:rsidR="0058375A">
        <w:rPr>
          <w:lang w:val="en-US"/>
        </w:rPr>
        <w:t xml:space="preserve"> irradiance</w:t>
      </w:r>
      <w:r w:rsidR="008A5BB4">
        <w:rPr>
          <w:lang w:val="en-US"/>
        </w:rPr>
        <w:t xml:space="preserve"> level of</w:t>
      </w:r>
      <w:r w:rsidR="00364A53">
        <w:rPr>
          <w:lang w:val="en-US"/>
        </w:rPr>
        <w:t xml:space="preserve"> </w:t>
      </w:r>
      <w:r w:rsidR="008A5BB4">
        <w:rPr>
          <w:lang w:val="en-US"/>
        </w:rPr>
        <w:t xml:space="preserve">lunar model lies around </w:t>
      </w:r>
      <w:r w:rsidR="00911109">
        <w:rPr>
          <w:lang w:val="en-US"/>
        </w:rPr>
        <w:t>1.5</w:t>
      </w:r>
      <w:r w:rsidR="006D5857">
        <w:rPr>
          <w:lang w:val="en-US"/>
        </w:rPr>
        <w:t> </w:t>
      </w:r>
      <w:r w:rsidR="008A5BB4">
        <w:rPr>
          <w:lang w:val="en-US"/>
        </w:rPr>
        <w:t xml:space="preserve">% </w:t>
      </w:r>
      <w:r w:rsidR="009601EF">
        <w:rPr>
          <w:lang w:val="en-US"/>
        </w:rPr>
        <w:t xml:space="preserve">below </w:t>
      </w:r>
      <w:r w:rsidR="00784855">
        <w:rPr>
          <w:lang w:val="en-US"/>
        </w:rPr>
        <w:t>(</w:t>
      </w:r>
      <w:r w:rsidR="00A17F6C">
        <w:rPr>
          <w:lang w:val="en-US"/>
        </w:rPr>
        <w:t>RED, NIR</w:t>
      </w:r>
      <w:r w:rsidR="00784855">
        <w:rPr>
          <w:lang w:val="en-US"/>
        </w:rPr>
        <w:t xml:space="preserve">) </w:t>
      </w:r>
      <w:r w:rsidR="008A5BB4">
        <w:rPr>
          <w:lang w:val="en-US"/>
        </w:rPr>
        <w:t>for the VNIR channels</w:t>
      </w:r>
      <w:r w:rsidR="00784855">
        <w:rPr>
          <w:lang w:val="en-US"/>
        </w:rPr>
        <w:t xml:space="preserve"> and 1.5 </w:t>
      </w:r>
      <w:r w:rsidR="00D76A22">
        <w:rPr>
          <w:lang w:val="en-US"/>
        </w:rPr>
        <w:t xml:space="preserve">% </w:t>
      </w:r>
      <w:r w:rsidR="009601EF">
        <w:rPr>
          <w:lang w:val="en-US"/>
        </w:rPr>
        <w:t>above (BLUE)</w:t>
      </w:r>
      <w:r w:rsidR="008A5BB4">
        <w:rPr>
          <w:lang w:val="en-US"/>
        </w:rPr>
        <w:t xml:space="preserve">. </w:t>
      </w:r>
      <w:r w:rsidR="00FF41A0">
        <w:rPr>
          <w:lang w:val="en-US"/>
        </w:rPr>
        <w:t xml:space="preserve">This level appears to be quite in line with the instrument lunar observations irradiance level. </w:t>
      </w:r>
    </w:p>
    <w:p w14:paraId="65CAC27A" w14:textId="194D60A9" w:rsidR="006C6DFB" w:rsidRDefault="006C6DFB" w:rsidP="000F04AA">
      <w:pPr>
        <w:jc w:val="both"/>
        <w:rPr>
          <w:lang w:val="en-US"/>
        </w:rPr>
      </w:pPr>
      <w:r>
        <w:rPr>
          <w:lang w:val="en-US"/>
        </w:rPr>
        <w:t xml:space="preserve">Trending analysis is consistent up to sub-percent level </w:t>
      </w:r>
      <w:r w:rsidR="00FA1454">
        <w:rPr>
          <w:lang w:val="en-US"/>
        </w:rPr>
        <w:t>with respect to other methods.</w:t>
      </w:r>
    </w:p>
    <w:p w14:paraId="1CA8B085" w14:textId="07EF95EA" w:rsidR="00DD6EA5" w:rsidRDefault="00DD6EA5" w:rsidP="000F04AA">
      <w:pPr>
        <w:pStyle w:val="Heading1"/>
        <w:jc w:val="both"/>
        <w:rPr>
          <w:lang w:val="en-US"/>
        </w:rPr>
      </w:pPr>
      <w:bookmarkStart w:id="107" w:name="_Toc156459554"/>
      <w:bookmarkStart w:id="108" w:name="_Toc157084474"/>
      <w:r>
        <w:rPr>
          <w:lang w:val="en-US"/>
        </w:rPr>
        <w:t>PLEIADES data</w:t>
      </w:r>
      <w:bookmarkEnd w:id="107"/>
      <w:bookmarkEnd w:id="108"/>
    </w:p>
    <w:p w14:paraId="0B37CFC8" w14:textId="01A8C865" w:rsidR="003A2841" w:rsidRDefault="003A2841" w:rsidP="000F04AA">
      <w:pPr>
        <w:jc w:val="both"/>
        <w:rPr>
          <w:lang w:val="en-US"/>
        </w:rPr>
      </w:pPr>
    </w:p>
    <w:p w14:paraId="431C733A" w14:textId="3DE69526" w:rsidR="003A2841" w:rsidRDefault="003A2841" w:rsidP="000F04AA">
      <w:pPr>
        <w:pStyle w:val="Heading2"/>
        <w:jc w:val="both"/>
        <w:rPr>
          <w:lang w:val="en-US"/>
        </w:rPr>
      </w:pPr>
      <w:bookmarkStart w:id="109" w:name="_Toc156459555"/>
      <w:bookmarkStart w:id="110" w:name="_Toc157084475"/>
      <w:r w:rsidRPr="003A2841">
        <w:rPr>
          <w:lang w:val="en-US"/>
        </w:rPr>
        <w:t xml:space="preserve">PLEIADES </w:t>
      </w:r>
      <w:r>
        <w:rPr>
          <w:lang w:val="en-US"/>
        </w:rPr>
        <w:t>instrument</w:t>
      </w:r>
      <w:bookmarkEnd w:id="109"/>
      <w:bookmarkEnd w:id="110"/>
      <w:r>
        <w:rPr>
          <w:lang w:val="en-US"/>
        </w:rPr>
        <w:t xml:space="preserve"> </w:t>
      </w:r>
    </w:p>
    <w:p w14:paraId="1E8307E9" w14:textId="21CE40A0" w:rsidR="0011765B" w:rsidRDefault="00F036E2">
      <w:pPr>
        <w:jc w:val="both"/>
        <w:rPr>
          <w:lang w:val="en-US"/>
        </w:rPr>
      </w:pPr>
      <w:r>
        <w:rPr>
          <w:lang w:val="en-US"/>
        </w:rPr>
        <w:t>The Pleiades</w:t>
      </w:r>
      <w:r w:rsidR="00E52AE6">
        <w:rPr>
          <w:lang w:val="en-US"/>
        </w:rPr>
        <w:t>-1B</w:t>
      </w:r>
      <w:r>
        <w:rPr>
          <w:lang w:val="en-US"/>
        </w:rPr>
        <w:t xml:space="preserve"> HR imaging instrument</w:t>
      </w:r>
      <w:r w:rsidR="00B97190">
        <w:rPr>
          <w:lang w:val="en-US"/>
        </w:rPr>
        <w:t xml:space="preserve"> (also </w:t>
      </w:r>
      <w:r w:rsidR="006C12A5">
        <w:rPr>
          <w:lang w:val="en-US"/>
        </w:rPr>
        <w:t xml:space="preserve">called </w:t>
      </w:r>
      <w:r w:rsidR="00B97190">
        <w:rPr>
          <w:lang w:val="en-US"/>
        </w:rPr>
        <w:t>PHR1B)</w:t>
      </w:r>
      <w:r>
        <w:rPr>
          <w:lang w:val="en-US"/>
        </w:rPr>
        <w:t xml:space="preserve"> is a high resolution</w:t>
      </w:r>
      <w:r w:rsidR="0011799C">
        <w:rPr>
          <w:lang w:val="en-US"/>
        </w:rPr>
        <w:t xml:space="preserve"> multi-spectral</w:t>
      </w:r>
      <w:r>
        <w:rPr>
          <w:lang w:val="en-US"/>
        </w:rPr>
        <w:t xml:space="preserve"> imager</w:t>
      </w:r>
      <w:r w:rsidR="002D7FB2">
        <w:rPr>
          <w:lang w:val="en-US"/>
        </w:rPr>
        <w:t>.</w:t>
      </w:r>
      <w:r w:rsidR="0011799C">
        <w:rPr>
          <w:lang w:val="en-US"/>
        </w:rPr>
        <w:t xml:space="preserve"> It has five spectral bands in the VNIR region</w:t>
      </w:r>
      <w:r w:rsidR="007D3B2A">
        <w:rPr>
          <w:lang w:val="en-US"/>
        </w:rPr>
        <w:t>.</w:t>
      </w:r>
      <w:r w:rsidR="002D7FB2">
        <w:rPr>
          <w:lang w:val="en-US"/>
        </w:rPr>
        <w:t xml:space="preserve"> The </w:t>
      </w:r>
      <w:r w:rsidR="00957D0C">
        <w:rPr>
          <w:lang w:val="en-US"/>
        </w:rPr>
        <w:t>fifth band is a pan-chromatic band with a ground sampling distance (GSD) of 0.5 meter the other bands have a GSD of 2 meter.</w:t>
      </w:r>
    </w:p>
    <w:p w14:paraId="77561680" w14:textId="1A651C0B" w:rsidR="0011765B" w:rsidRDefault="0011765B" w:rsidP="000F04AA">
      <w:pPr>
        <w:jc w:val="both"/>
        <w:rPr>
          <w:lang w:val="en-US"/>
        </w:rPr>
      </w:pPr>
    </w:p>
    <w:p w14:paraId="71A6CF7E" w14:textId="77777777" w:rsidR="0011799C" w:rsidRDefault="0011799C">
      <w:pPr>
        <w:keepNext/>
        <w:jc w:val="center"/>
      </w:pPr>
      <w:r>
        <w:rPr>
          <w:noProof/>
        </w:rPr>
        <w:drawing>
          <wp:inline distT="0" distB="0" distL="0" distR="0" wp14:anchorId="3205FF43" wp14:editId="7C473654">
            <wp:extent cx="2375866" cy="1783583"/>
            <wp:effectExtent l="0" t="0" r="5715" b="7620"/>
            <wp:docPr id="52" name="Picture 52" descr="Pleiades-1B Satellite Sen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leiades-1B Satellite Senso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80053" cy="1786726"/>
                    </a:xfrm>
                    <a:prstGeom prst="rect">
                      <a:avLst/>
                    </a:prstGeom>
                    <a:noFill/>
                    <a:ln>
                      <a:noFill/>
                    </a:ln>
                  </pic:spPr>
                </pic:pic>
              </a:graphicData>
            </a:graphic>
          </wp:inline>
        </w:drawing>
      </w:r>
    </w:p>
    <w:p w14:paraId="33F18194" w14:textId="51D5D5F6" w:rsidR="0011799C" w:rsidRDefault="0011799C">
      <w:pPr>
        <w:pStyle w:val="Caption"/>
        <w:jc w:val="center"/>
        <w:rPr>
          <w:lang w:val="en-US"/>
        </w:rPr>
      </w:pPr>
      <w:r>
        <w:t xml:space="preserve">Figure </w:t>
      </w:r>
      <w:r w:rsidR="008569C9">
        <w:rPr>
          <w:noProof/>
        </w:rPr>
        <w:fldChar w:fldCharType="begin"/>
      </w:r>
      <w:r w:rsidR="008569C9">
        <w:rPr>
          <w:noProof/>
        </w:rPr>
        <w:instrText xml:space="preserve"> SEQ Figure \* ARABIC </w:instrText>
      </w:r>
      <w:r w:rsidR="008569C9">
        <w:rPr>
          <w:noProof/>
        </w:rPr>
        <w:fldChar w:fldCharType="separate"/>
      </w:r>
      <w:r w:rsidR="001D5E80">
        <w:rPr>
          <w:noProof/>
        </w:rPr>
        <w:t>15</w:t>
      </w:r>
      <w:r w:rsidR="008569C9">
        <w:rPr>
          <w:noProof/>
        </w:rPr>
        <w:fldChar w:fldCharType="end"/>
      </w:r>
      <w:r>
        <w:t xml:space="preserve">: Pleiades </w:t>
      </w:r>
      <w:r w:rsidR="005E02BD">
        <w:t xml:space="preserve">1B </w:t>
      </w:r>
      <w:r>
        <w:t>satellite</w:t>
      </w:r>
      <w:r w:rsidR="00850892">
        <w:t>.</w:t>
      </w:r>
    </w:p>
    <w:p w14:paraId="6491203F" w14:textId="09810321" w:rsidR="0011799C" w:rsidRDefault="005E02BD" w:rsidP="000F04AA">
      <w:pPr>
        <w:jc w:val="both"/>
        <w:rPr>
          <w:lang w:val="en-US"/>
        </w:rPr>
      </w:pPr>
      <w:r>
        <w:rPr>
          <w:lang w:val="en-US"/>
        </w:rPr>
        <w:t xml:space="preserve">In </w:t>
      </w:r>
      <w:r>
        <w:rPr>
          <w:lang w:val="en-US"/>
        </w:rPr>
        <w:fldChar w:fldCharType="begin"/>
      </w:r>
      <w:r>
        <w:rPr>
          <w:lang w:val="en-US"/>
        </w:rPr>
        <w:instrText xml:space="preserve"> REF _Ref17271088 \h </w:instrText>
      </w:r>
      <w:r w:rsidR="007D67B8">
        <w:rPr>
          <w:lang w:val="en-US"/>
        </w:rPr>
        <w:instrText xml:space="preserve"> \* MERGEFORMAT </w:instrText>
      </w:r>
      <w:r>
        <w:rPr>
          <w:lang w:val="en-US"/>
        </w:rPr>
      </w:r>
      <w:r>
        <w:rPr>
          <w:lang w:val="en-US"/>
        </w:rPr>
        <w:fldChar w:fldCharType="separate"/>
      </w:r>
      <w:r w:rsidR="001D5E80">
        <w:t xml:space="preserve">Figure </w:t>
      </w:r>
      <w:r w:rsidR="001D5E80">
        <w:rPr>
          <w:noProof/>
        </w:rPr>
        <w:t>16</w:t>
      </w:r>
      <w:r>
        <w:rPr>
          <w:lang w:val="en-US"/>
        </w:rPr>
        <w:fldChar w:fldCharType="end"/>
      </w:r>
      <w:r>
        <w:rPr>
          <w:lang w:val="en-US"/>
        </w:rPr>
        <w:t xml:space="preserve"> you can see the spectral respons</w:t>
      </w:r>
      <w:r w:rsidR="00BC7B91">
        <w:rPr>
          <w:lang w:val="en-US"/>
        </w:rPr>
        <w:t>e</w:t>
      </w:r>
      <w:r>
        <w:rPr>
          <w:lang w:val="en-US"/>
        </w:rPr>
        <w:t xml:space="preserve"> functions of Pleiades 1B. All in the visible area of the spectrum: </w:t>
      </w:r>
      <w:r w:rsidRPr="005E02BD">
        <w:rPr>
          <w:lang w:val="en-US"/>
        </w:rPr>
        <w:t>Blue: 430-550 nm</w:t>
      </w:r>
      <w:r>
        <w:rPr>
          <w:lang w:val="en-US"/>
        </w:rPr>
        <w:t xml:space="preserve"> </w:t>
      </w:r>
      <w:r w:rsidRPr="005E02BD">
        <w:rPr>
          <w:lang w:val="en-US"/>
        </w:rPr>
        <w:t>Green: 490-610 nm</w:t>
      </w:r>
      <w:r>
        <w:rPr>
          <w:lang w:val="en-US"/>
        </w:rPr>
        <w:t xml:space="preserve"> </w:t>
      </w:r>
      <w:r w:rsidRPr="005E02BD">
        <w:rPr>
          <w:lang w:val="en-US"/>
        </w:rPr>
        <w:t>Red: 600-720 nm</w:t>
      </w:r>
      <w:r>
        <w:rPr>
          <w:lang w:val="en-US"/>
        </w:rPr>
        <w:t xml:space="preserve"> and </w:t>
      </w:r>
      <w:r w:rsidRPr="005E02BD">
        <w:rPr>
          <w:lang w:val="en-US"/>
        </w:rPr>
        <w:t>Near Infrared: 750-950 nm</w:t>
      </w:r>
      <w:r>
        <w:rPr>
          <w:lang w:val="en-US"/>
        </w:rPr>
        <w:t xml:space="preserve">. Panchromatic band occupies </w:t>
      </w:r>
      <w:r>
        <w:t>480-830 nm.</w:t>
      </w:r>
    </w:p>
    <w:p w14:paraId="01CCB1D0" w14:textId="1F94A08C" w:rsidR="0011799C" w:rsidRDefault="0011799C" w:rsidP="000F04AA">
      <w:pPr>
        <w:jc w:val="both"/>
        <w:rPr>
          <w:lang w:val="en-US"/>
        </w:rPr>
      </w:pPr>
    </w:p>
    <w:p w14:paraId="6559580A" w14:textId="77777777" w:rsidR="005E02BD" w:rsidRDefault="005E02BD" w:rsidP="000F04AA">
      <w:pPr>
        <w:keepNext/>
        <w:jc w:val="center"/>
      </w:pPr>
      <w:r>
        <w:rPr>
          <w:noProof/>
          <w:lang w:val="en-US"/>
        </w:rPr>
        <w:drawing>
          <wp:inline distT="0" distB="0" distL="0" distR="0" wp14:anchorId="7DB25D88" wp14:editId="3AB11A0F">
            <wp:extent cx="5323575" cy="3085443"/>
            <wp:effectExtent l="0" t="0" r="0" b="127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27320" cy="3087613"/>
                    </a:xfrm>
                    <a:prstGeom prst="rect">
                      <a:avLst/>
                    </a:prstGeom>
                    <a:noFill/>
                  </pic:spPr>
                </pic:pic>
              </a:graphicData>
            </a:graphic>
          </wp:inline>
        </w:drawing>
      </w:r>
    </w:p>
    <w:p w14:paraId="23DFEABC" w14:textId="6A51B8F7" w:rsidR="0011799C" w:rsidRDefault="005E02BD">
      <w:pPr>
        <w:pStyle w:val="Caption"/>
        <w:jc w:val="center"/>
        <w:rPr>
          <w:lang w:val="en-US"/>
        </w:rPr>
      </w:pPr>
      <w:bookmarkStart w:id="111" w:name="_Ref17271088"/>
      <w:r>
        <w:t xml:space="preserve">Figure </w:t>
      </w:r>
      <w:r w:rsidR="008569C9">
        <w:rPr>
          <w:noProof/>
        </w:rPr>
        <w:fldChar w:fldCharType="begin"/>
      </w:r>
      <w:r w:rsidR="008569C9">
        <w:rPr>
          <w:noProof/>
        </w:rPr>
        <w:instrText xml:space="preserve"> SEQ Figure \* ARABIC </w:instrText>
      </w:r>
      <w:r w:rsidR="008569C9">
        <w:rPr>
          <w:noProof/>
        </w:rPr>
        <w:fldChar w:fldCharType="separate"/>
      </w:r>
      <w:r w:rsidR="001D5E80">
        <w:rPr>
          <w:noProof/>
        </w:rPr>
        <w:t>16</w:t>
      </w:r>
      <w:r w:rsidR="008569C9">
        <w:rPr>
          <w:noProof/>
        </w:rPr>
        <w:fldChar w:fldCharType="end"/>
      </w:r>
      <w:bookmarkEnd w:id="111"/>
      <w:r>
        <w:t>: Pleiades</w:t>
      </w:r>
      <w:r w:rsidR="00F51EE0">
        <w:t>-1B</w:t>
      </w:r>
      <w:r>
        <w:t xml:space="preserve"> spectral response functions</w:t>
      </w:r>
      <w:r w:rsidR="00850892">
        <w:t>.</w:t>
      </w:r>
    </w:p>
    <w:p w14:paraId="798451E2" w14:textId="77777777" w:rsidR="0011799C" w:rsidRDefault="0011799C" w:rsidP="000F04AA">
      <w:pPr>
        <w:jc w:val="both"/>
        <w:rPr>
          <w:lang w:val="en-US"/>
        </w:rPr>
      </w:pPr>
    </w:p>
    <w:p w14:paraId="2D0ABD61" w14:textId="51604BD4" w:rsidR="008D6861" w:rsidRDefault="000D1882" w:rsidP="000F04AA">
      <w:pPr>
        <w:pStyle w:val="Heading2"/>
        <w:jc w:val="both"/>
        <w:rPr>
          <w:lang w:val="en-US"/>
        </w:rPr>
      </w:pPr>
      <w:bookmarkStart w:id="112" w:name="_Toc156459556"/>
      <w:bookmarkStart w:id="113" w:name="_Toc157084476"/>
      <w:r>
        <w:rPr>
          <w:lang w:val="en-US"/>
        </w:rPr>
        <w:t>Pleiades</w:t>
      </w:r>
      <w:r w:rsidR="00974828">
        <w:rPr>
          <w:lang w:val="en-US"/>
        </w:rPr>
        <w:t>-1B</w:t>
      </w:r>
      <w:r w:rsidR="008D6861" w:rsidRPr="003A2841">
        <w:rPr>
          <w:lang w:val="en-US"/>
        </w:rPr>
        <w:t xml:space="preserve"> </w:t>
      </w:r>
      <w:r w:rsidR="008D6861">
        <w:rPr>
          <w:lang w:val="en-US"/>
        </w:rPr>
        <w:t>lunar acquisitions</w:t>
      </w:r>
      <w:bookmarkEnd w:id="112"/>
      <w:bookmarkEnd w:id="113"/>
      <w:r w:rsidR="008D6861">
        <w:rPr>
          <w:lang w:val="en-US"/>
        </w:rPr>
        <w:t xml:space="preserve"> </w:t>
      </w:r>
    </w:p>
    <w:p w14:paraId="1B4D7847" w14:textId="29D91031" w:rsidR="008C5D50" w:rsidRDefault="00DA01E4" w:rsidP="000F04AA">
      <w:pPr>
        <w:jc w:val="both"/>
        <w:rPr>
          <w:lang w:val="en-US"/>
        </w:rPr>
      </w:pPr>
      <w:r>
        <w:rPr>
          <w:lang w:val="en-US"/>
        </w:rPr>
        <w:t xml:space="preserve">In total </w:t>
      </w:r>
      <w:r w:rsidR="00D30492">
        <w:rPr>
          <w:lang w:val="en-US"/>
        </w:rPr>
        <w:t>68 lunar observations are provided to the project, spanning the period between 18/02/2013 until 07/04/2017</w:t>
      </w:r>
      <w:r w:rsidR="001D6B5D">
        <w:rPr>
          <w:lang w:val="en-US"/>
        </w:rPr>
        <w:t xml:space="preserve">. The measurements are a combination of 2 campaigns in 02/2013 and 03/2013 recording at sparse lunar phase angles over the entire cycle, added with more </w:t>
      </w:r>
      <w:r w:rsidR="00850892">
        <w:rPr>
          <w:lang w:val="en-US"/>
        </w:rPr>
        <w:t>routine-based</w:t>
      </w:r>
      <w:r w:rsidR="001D6B5D">
        <w:rPr>
          <w:lang w:val="en-US"/>
        </w:rPr>
        <w:t xml:space="preserve"> observations around 40 degrees phase angle for </w:t>
      </w:r>
      <w:r w:rsidR="0032243C">
        <w:rPr>
          <w:lang w:val="en-US"/>
        </w:rPr>
        <w:t>several</w:t>
      </w:r>
      <w:r w:rsidR="001D6B5D">
        <w:rPr>
          <w:lang w:val="en-US"/>
        </w:rPr>
        <w:t xml:space="preserve"> years, once every few months.</w:t>
      </w:r>
    </w:p>
    <w:p w14:paraId="15458074" w14:textId="6716B0E2" w:rsidR="008C5D50" w:rsidRDefault="001D6B5D" w:rsidP="000F04AA">
      <w:pPr>
        <w:jc w:val="both"/>
        <w:rPr>
          <w:lang w:val="en-US"/>
        </w:rPr>
      </w:pPr>
      <w:r>
        <w:rPr>
          <w:lang w:val="en-US"/>
        </w:rPr>
        <w:t xml:space="preserve">When looking at </w:t>
      </w:r>
      <w:r>
        <w:rPr>
          <w:lang w:val="en-US"/>
        </w:rPr>
        <w:fldChar w:fldCharType="begin"/>
      </w:r>
      <w:r>
        <w:rPr>
          <w:lang w:val="en-US"/>
        </w:rPr>
        <w:instrText xml:space="preserve"> REF _Ref17371272 \h </w:instrText>
      </w:r>
      <w:r w:rsidR="007D67B8">
        <w:rPr>
          <w:lang w:val="en-US"/>
        </w:rPr>
        <w:instrText xml:space="preserve"> \* MERGEFORMAT </w:instrText>
      </w:r>
      <w:r>
        <w:rPr>
          <w:lang w:val="en-US"/>
        </w:rPr>
      </w:r>
      <w:r>
        <w:rPr>
          <w:lang w:val="en-US"/>
        </w:rPr>
        <w:fldChar w:fldCharType="separate"/>
      </w:r>
      <w:r w:rsidR="001D5E80">
        <w:t xml:space="preserve">Figure </w:t>
      </w:r>
      <w:r w:rsidR="001D5E80">
        <w:rPr>
          <w:noProof/>
        </w:rPr>
        <w:t>17</w:t>
      </w:r>
      <w:r>
        <w:rPr>
          <w:lang w:val="en-US"/>
        </w:rPr>
        <w:fldChar w:fldCharType="end"/>
      </w:r>
      <w:r>
        <w:rPr>
          <w:lang w:val="en-US"/>
        </w:rPr>
        <w:t>, one can observe the sparsity or the measurements</w:t>
      </w:r>
      <w:r w:rsidR="00CE43B8">
        <w:rPr>
          <w:lang w:val="en-US"/>
        </w:rPr>
        <w:t xml:space="preserve"> with respect to the </w:t>
      </w:r>
      <w:r w:rsidR="00DE42E7">
        <w:rPr>
          <w:lang w:val="en-US"/>
        </w:rPr>
        <w:t xml:space="preserve">lunar </w:t>
      </w:r>
      <w:r w:rsidR="00CE43B8">
        <w:rPr>
          <w:lang w:val="en-US"/>
        </w:rPr>
        <w:t>phase angle</w:t>
      </w:r>
      <w:r w:rsidR="006D5857">
        <w:rPr>
          <w:lang w:val="en-US"/>
        </w:rPr>
        <w:t>, but these cover a considerably wider range of phase angles than the PROBA-V observations.</w:t>
      </w:r>
    </w:p>
    <w:p w14:paraId="05F33C30" w14:textId="77777777" w:rsidR="00BD0B78" w:rsidRDefault="00BD0B78" w:rsidP="000F04AA">
      <w:pPr>
        <w:keepNext/>
      </w:pPr>
      <w:r>
        <w:rPr>
          <w:noProof/>
          <w:lang w:val="en-US"/>
        </w:rPr>
        <w:drawing>
          <wp:inline distT="0" distB="0" distL="0" distR="0" wp14:anchorId="7314E5D2" wp14:editId="4DF234A8">
            <wp:extent cx="5852795" cy="34442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852795" cy="3444240"/>
                    </a:xfrm>
                    <a:prstGeom prst="rect">
                      <a:avLst/>
                    </a:prstGeom>
                    <a:noFill/>
                  </pic:spPr>
                </pic:pic>
              </a:graphicData>
            </a:graphic>
          </wp:inline>
        </w:drawing>
      </w:r>
    </w:p>
    <w:p w14:paraId="7D5947AE" w14:textId="1281DC08" w:rsidR="00D221B1" w:rsidRDefault="00BD0B78" w:rsidP="000F04AA">
      <w:pPr>
        <w:pStyle w:val="Caption"/>
        <w:jc w:val="center"/>
        <w:rPr>
          <w:lang w:val="en-US"/>
        </w:rPr>
      </w:pPr>
      <w:bookmarkStart w:id="114" w:name="_Ref17371272"/>
      <w:r>
        <w:t xml:space="preserve">Figure </w:t>
      </w:r>
      <w:r w:rsidR="008569C9">
        <w:rPr>
          <w:noProof/>
        </w:rPr>
        <w:fldChar w:fldCharType="begin"/>
      </w:r>
      <w:r w:rsidR="008569C9">
        <w:rPr>
          <w:noProof/>
        </w:rPr>
        <w:instrText xml:space="preserve"> SEQ Figure \* ARABIC </w:instrText>
      </w:r>
      <w:r w:rsidR="008569C9">
        <w:rPr>
          <w:noProof/>
        </w:rPr>
        <w:fldChar w:fldCharType="separate"/>
      </w:r>
      <w:r w:rsidR="001D5E80">
        <w:rPr>
          <w:noProof/>
        </w:rPr>
        <w:t>17</w:t>
      </w:r>
      <w:r w:rsidR="008569C9">
        <w:rPr>
          <w:noProof/>
        </w:rPr>
        <w:fldChar w:fldCharType="end"/>
      </w:r>
      <w:bookmarkEnd w:id="114"/>
      <w:r>
        <w:t xml:space="preserve">: Pleiades </w:t>
      </w:r>
      <w:r w:rsidR="00007BE3">
        <w:t>Blue</w:t>
      </w:r>
      <w:r>
        <w:t xml:space="preserve"> band</w:t>
      </w:r>
      <w:r w:rsidR="00007BE3">
        <w:t xml:space="preserve"> lunar irradiance acquisitions</w:t>
      </w:r>
      <w:r w:rsidR="00850892">
        <w:t>.</w:t>
      </w:r>
    </w:p>
    <w:p w14:paraId="11102FA5" w14:textId="2D7709CE" w:rsidR="00D221B1" w:rsidRDefault="001D6B5D" w:rsidP="000F04AA">
      <w:pPr>
        <w:jc w:val="both"/>
        <w:rPr>
          <w:lang w:val="en-US"/>
        </w:rPr>
      </w:pPr>
      <w:r>
        <w:rPr>
          <w:lang w:val="en-US"/>
        </w:rPr>
        <w:t>For every acquisition</w:t>
      </w:r>
      <w:r w:rsidR="00C53802">
        <w:rPr>
          <w:lang w:val="en-US"/>
        </w:rPr>
        <w:t xml:space="preserve"> the model input parameters are delivered:</w:t>
      </w:r>
    </w:p>
    <w:p w14:paraId="6B944CB5" w14:textId="769A8256" w:rsidR="00C53802" w:rsidRDefault="00C53802" w:rsidP="000F04AA">
      <w:pPr>
        <w:pStyle w:val="ListParagraph"/>
        <w:numPr>
          <w:ilvl w:val="0"/>
          <w:numId w:val="14"/>
        </w:numPr>
        <w:jc w:val="both"/>
        <w:rPr>
          <w:lang w:val="en-US"/>
        </w:rPr>
      </w:pPr>
      <w:r>
        <w:rPr>
          <w:lang w:val="en-US"/>
        </w:rPr>
        <w:t>Phase angle</w:t>
      </w:r>
    </w:p>
    <w:p w14:paraId="1267A000" w14:textId="72C92CAB" w:rsidR="00C53802" w:rsidRDefault="00C53802" w:rsidP="000F04AA">
      <w:pPr>
        <w:pStyle w:val="ListParagraph"/>
        <w:numPr>
          <w:ilvl w:val="0"/>
          <w:numId w:val="14"/>
        </w:numPr>
        <w:jc w:val="both"/>
        <w:rPr>
          <w:lang w:val="en-US"/>
        </w:rPr>
      </w:pPr>
      <w:r>
        <w:rPr>
          <w:lang w:val="en-US"/>
        </w:rPr>
        <w:t xml:space="preserve">Observer </w:t>
      </w:r>
      <w:proofErr w:type="spellStart"/>
      <w:r>
        <w:rPr>
          <w:lang w:val="en-US"/>
        </w:rPr>
        <w:t>selenographic</w:t>
      </w:r>
      <w:proofErr w:type="spellEnd"/>
      <w:r>
        <w:rPr>
          <w:lang w:val="en-US"/>
        </w:rPr>
        <w:t xml:space="preserve"> lat</w:t>
      </w:r>
      <w:r w:rsidR="00423E30">
        <w:rPr>
          <w:lang w:val="en-US"/>
        </w:rPr>
        <w:t>itude</w:t>
      </w:r>
      <w:r>
        <w:rPr>
          <w:lang w:val="en-US"/>
        </w:rPr>
        <w:t xml:space="preserve"> and lon</w:t>
      </w:r>
      <w:r w:rsidR="00423E30">
        <w:rPr>
          <w:lang w:val="en-US"/>
        </w:rPr>
        <w:t>gitude</w:t>
      </w:r>
    </w:p>
    <w:p w14:paraId="1E4B49FE" w14:textId="055C1C72" w:rsidR="00C53802" w:rsidRDefault="00C53802" w:rsidP="000F04AA">
      <w:pPr>
        <w:pStyle w:val="ListParagraph"/>
        <w:numPr>
          <w:ilvl w:val="0"/>
          <w:numId w:val="14"/>
        </w:numPr>
        <w:jc w:val="both"/>
        <w:rPr>
          <w:lang w:val="en-US"/>
        </w:rPr>
      </w:pPr>
      <w:r>
        <w:rPr>
          <w:lang w:val="en-US"/>
        </w:rPr>
        <w:t xml:space="preserve">Sun </w:t>
      </w:r>
      <w:proofErr w:type="spellStart"/>
      <w:r>
        <w:rPr>
          <w:lang w:val="en-US"/>
        </w:rPr>
        <w:t>selenogragphic</w:t>
      </w:r>
      <w:proofErr w:type="spellEnd"/>
      <w:r>
        <w:rPr>
          <w:lang w:val="en-US"/>
        </w:rPr>
        <w:t xml:space="preserve"> lon</w:t>
      </w:r>
      <w:r w:rsidR="00423E30">
        <w:rPr>
          <w:lang w:val="en-US"/>
        </w:rPr>
        <w:t>gitude</w:t>
      </w:r>
    </w:p>
    <w:p w14:paraId="12418510" w14:textId="2D518C6F" w:rsidR="00C53802" w:rsidRDefault="00423E30" w:rsidP="000F04AA">
      <w:pPr>
        <w:pStyle w:val="ListParagraph"/>
        <w:numPr>
          <w:ilvl w:val="0"/>
          <w:numId w:val="14"/>
        </w:numPr>
        <w:jc w:val="both"/>
        <w:rPr>
          <w:lang w:val="en-US"/>
        </w:rPr>
      </w:pPr>
      <w:r>
        <w:rPr>
          <w:lang w:val="en-US"/>
        </w:rPr>
        <w:t>Geometric factor (distance sun and observer to the Moon)</w:t>
      </w:r>
    </w:p>
    <w:p w14:paraId="2C855BE9" w14:textId="033C3E43" w:rsidR="00423E30" w:rsidRDefault="00423E30" w:rsidP="000F04AA">
      <w:pPr>
        <w:pStyle w:val="ListParagraph"/>
        <w:numPr>
          <w:ilvl w:val="0"/>
          <w:numId w:val="14"/>
        </w:numPr>
        <w:jc w:val="both"/>
        <w:rPr>
          <w:lang w:val="en-US"/>
        </w:rPr>
      </w:pPr>
      <w:r>
        <w:rPr>
          <w:lang w:val="en-US"/>
        </w:rPr>
        <w:t>Timestamp of the observation</w:t>
      </w:r>
    </w:p>
    <w:p w14:paraId="392D2FBC" w14:textId="49FA35D0" w:rsidR="00C474B5" w:rsidRDefault="004F5284" w:rsidP="000F04AA">
      <w:pPr>
        <w:pStyle w:val="ListParagraph"/>
        <w:numPr>
          <w:ilvl w:val="0"/>
          <w:numId w:val="14"/>
        </w:numPr>
        <w:jc w:val="both"/>
        <w:rPr>
          <w:lang w:val="en-US"/>
        </w:rPr>
      </w:pPr>
      <w:r>
        <w:rPr>
          <w:lang w:val="en-US"/>
        </w:rPr>
        <w:t>Irradiance</w:t>
      </w:r>
      <w:r w:rsidR="00C474B5">
        <w:rPr>
          <w:lang w:val="en-US"/>
        </w:rPr>
        <w:t xml:space="preserve"> value for every band</w:t>
      </w:r>
    </w:p>
    <w:p w14:paraId="73633185" w14:textId="467B467D" w:rsidR="00C474B5" w:rsidRDefault="00C474B5" w:rsidP="000F04AA">
      <w:pPr>
        <w:pStyle w:val="ListParagraph"/>
        <w:numPr>
          <w:ilvl w:val="0"/>
          <w:numId w:val="14"/>
        </w:numPr>
        <w:jc w:val="both"/>
        <w:rPr>
          <w:lang w:val="en-US"/>
        </w:rPr>
      </w:pPr>
      <w:r>
        <w:rPr>
          <w:lang w:val="en-US"/>
        </w:rPr>
        <w:t xml:space="preserve">Irradiance value calculated with the version of the ROLO </w:t>
      </w:r>
      <w:proofErr w:type="gramStart"/>
      <w:r>
        <w:rPr>
          <w:lang w:val="en-US"/>
        </w:rPr>
        <w:t>model</w:t>
      </w:r>
      <w:r w:rsidR="00743868">
        <w:rPr>
          <w:lang w:val="en-US"/>
        </w:rPr>
        <w:t>,</w:t>
      </w:r>
      <w:proofErr w:type="gramEnd"/>
      <w:r w:rsidR="00743868">
        <w:rPr>
          <w:lang w:val="en-US"/>
        </w:rPr>
        <w:t xml:space="preserve"> output provided by CNES</w:t>
      </w:r>
      <w:r w:rsidR="00850892">
        <w:rPr>
          <w:lang w:val="en-US"/>
        </w:rPr>
        <w:t>.</w:t>
      </w:r>
    </w:p>
    <w:p w14:paraId="77A29EBF" w14:textId="5A019298" w:rsidR="00736FE8" w:rsidRPr="00736FE8" w:rsidRDefault="002111A1" w:rsidP="000F04AA">
      <w:pPr>
        <w:jc w:val="both"/>
        <w:rPr>
          <w:lang w:val="en-US"/>
        </w:rPr>
      </w:pPr>
      <w:r>
        <w:rPr>
          <w:lang w:val="en-US"/>
        </w:rPr>
        <w:t xml:space="preserve">Apart from the necessary input parameters a set of calibration parameters is added </w:t>
      </w:r>
      <w:r w:rsidR="002F5C9F">
        <w:rPr>
          <w:lang w:val="en-US"/>
        </w:rPr>
        <w:t>for the period of the measur</w:t>
      </w:r>
      <w:r w:rsidR="00C94FB6">
        <w:rPr>
          <w:lang w:val="en-US"/>
        </w:rPr>
        <w:t>e</w:t>
      </w:r>
      <w:r w:rsidR="002F5C9F">
        <w:rPr>
          <w:lang w:val="en-US"/>
        </w:rPr>
        <w:t>ments.</w:t>
      </w:r>
      <w:r w:rsidR="003D579E">
        <w:rPr>
          <w:lang w:val="en-US"/>
        </w:rPr>
        <w:t xml:space="preserve"> The so called PHR1B official calibration table:</w:t>
      </w:r>
    </w:p>
    <w:p w14:paraId="62D2CC3A" w14:textId="489AB76B" w:rsidR="00834C1F" w:rsidRDefault="00834C1F" w:rsidP="00834C1F">
      <w:pPr>
        <w:pStyle w:val="Caption"/>
        <w:jc w:val="center"/>
        <w:rPr>
          <w:lang w:val="en-US"/>
        </w:rPr>
      </w:pPr>
      <w:r>
        <w:t xml:space="preserve">Table </w:t>
      </w:r>
      <w:r w:rsidR="001C5429">
        <w:fldChar w:fldCharType="begin"/>
      </w:r>
      <w:r w:rsidR="001C5429">
        <w:instrText xml:space="preserve"> SEQ Table \* ARABIC </w:instrText>
      </w:r>
      <w:r w:rsidR="001C5429">
        <w:fldChar w:fldCharType="separate"/>
      </w:r>
      <w:r w:rsidR="001D5E80">
        <w:rPr>
          <w:noProof/>
        </w:rPr>
        <w:t>4</w:t>
      </w:r>
      <w:r w:rsidR="001C5429">
        <w:rPr>
          <w:noProof/>
        </w:rPr>
        <w:fldChar w:fldCharType="end"/>
      </w:r>
      <w:r>
        <w:t>: PHR1B calibration table</w:t>
      </w:r>
      <w:r w:rsidR="00850892">
        <w:t>.</w:t>
      </w:r>
    </w:p>
    <w:tbl>
      <w:tblPr>
        <w:tblW w:w="7388" w:type="dxa"/>
        <w:jc w:val="center"/>
        <w:tblLook w:val="04A0" w:firstRow="1" w:lastRow="0" w:firstColumn="1" w:lastColumn="0" w:noHBand="0" w:noVBand="1"/>
      </w:tblPr>
      <w:tblGrid>
        <w:gridCol w:w="1388"/>
        <w:gridCol w:w="1200"/>
        <w:gridCol w:w="1200"/>
        <w:gridCol w:w="1200"/>
        <w:gridCol w:w="1200"/>
        <w:gridCol w:w="1200"/>
      </w:tblGrid>
      <w:tr w:rsidR="00ED60EA" w:rsidRPr="00ED60EA" w14:paraId="52837196" w14:textId="77777777" w:rsidTr="000F04AA">
        <w:trPr>
          <w:trHeight w:val="300"/>
          <w:jc w:val="center"/>
        </w:trPr>
        <w:tc>
          <w:tcPr>
            <w:tcW w:w="1388" w:type="dxa"/>
            <w:tcBorders>
              <w:top w:val="single" w:sz="8" w:space="0" w:color="auto"/>
              <w:left w:val="single" w:sz="8" w:space="0" w:color="auto"/>
              <w:bottom w:val="single" w:sz="4" w:space="0" w:color="auto"/>
              <w:right w:val="single" w:sz="4" w:space="0" w:color="auto"/>
            </w:tcBorders>
            <w:shd w:val="clear" w:color="000000" w:fill="BFBFBF"/>
            <w:noWrap/>
            <w:vAlign w:val="bottom"/>
            <w:hideMark/>
          </w:tcPr>
          <w:p w14:paraId="0CFCD91A" w14:textId="77777777" w:rsidR="00ED60EA" w:rsidRPr="00ED60EA" w:rsidRDefault="00ED60EA" w:rsidP="00ED60EA">
            <w:pPr>
              <w:spacing w:after="0" w:line="240" w:lineRule="auto"/>
              <w:rPr>
                <w:rFonts w:ascii="Calibri" w:eastAsia="Times New Roman" w:hAnsi="Calibri" w:cs="Times New Roman"/>
                <w:color w:val="000000"/>
              </w:rPr>
            </w:pPr>
            <w:r w:rsidRPr="00ED60EA">
              <w:rPr>
                <w:rFonts w:ascii="Calibri" w:eastAsia="Times New Roman" w:hAnsi="Calibri" w:cs="Times New Roman"/>
                <w:color w:val="000000"/>
              </w:rPr>
              <w:t>Date</w:t>
            </w:r>
          </w:p>
        </w:tc>
        <w:tc>
          <w:tcPr>
            <w:tcW w:w="1200" w:type="dxa"/>
            <w:tcBorders>
              <w:top w:val="single" w:sz="8" w:space="0" w:color="auto"/>
              <w:left w:val="nil"/>
              <w:bottom w:val="single" w:sz="4" w:space="0" w:color="auto"/>
              <w:right w:val="single" w:sz="4" w:space="0" w:color="auto"/>
            </w:tcBorders>
            <w:shd w:val="clear" w:color="000000" w:fill="BFBFBF"/>
            <w:noWrap/>
            <w:vAlign w:val="bottom"/>
            <w:hideMark/>
          </w:tcPr>
          <w:p w14:paraId="5B21636E"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B0</w:t>
            </w:r>
          </w:p>
        </w:tc>
        <w:tc>
          <w:tcPr>
            <w:tcW w:w="1200" w:type="dxa"/>
            <w:tcBorders>
              <w:top w:val="single" w:sz="8" w:space="0" w:color="auto"/>
              <w:left w:val="nil"/>
              <w:bottom w:val="single" w:sz="4" w:space="0" w:color="auto"/>
              <w:right w:val="single" w:sz="4" w:space="0" w:color="auto"/>
            </w:tcBorders>
            <w:shd w:val="clear" w:color="000000" w:fill="BFBFBF"/>
            <w:noWrap/>
            <w:vAlign w:val="bottom"/>
            <w:hideMark/>
          </w:tcPr>
          <w:p w14:paraId="2AF05A83"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B1</w:t>
            </w:r>
          </w:p>
        </w:tc>
        <w:tc>
          <w:tcPr>
            <w:tcW w:w="1200" w:type="dxa"/>
            <w:tcBorders>
              <w:top w:val="single" w:sz="8" w:space="0" w:color="auto"/>
              <w:left w:val="nil"/>
              <w:bottom w:val="single" w:sz="4" w:space="0" w:color="auto"/>
              <w:right w:val="single" w:sz="4" w:space="0" w:color="auto"/>
            </w:tcBorders>
            <w:shd w:val="clear" w:color="000000" w:fill="BFBFBF"/>
            <w:noWrap/>
            <w:vAlign w:val="bottom"/>
            <w:hideMark/>
          </w:tcPr>
          <w:p w14:paraId="61CD2E7A"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B2</w:t>
            </w:r>
          </w:p>
        </w:tc>
        <w:tc>
          <w:tcPr>
            <w:tcW w:w="1200" w:type="dxa"/>
            <w:tcBorders>
              <w:top w:val="single" w:sz="8" w:space="0" w:color="auto"/>
              <w:left w:val="nil"/>
              <w:bottom w:val="single" w:sz="4" w:space="0" w:color="auto"/>
              <w:right w:val="single" w:sz="4" w:space="0" w:color="auto"/>
            </w:tcBorders>
            <w:shd w:val="clear" w:color="000000" w:fill="BFBFBF"/>
            <w:noWrap/>
            <w:vAlign w:val="bottom"/>
            <w:hideMark/>
          </w:tcPr>
          <w:p w14:paraId="177CE4D3"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B3</w:t>
            </w:r>
          </w:p>
        </w:tc>
        <w:tc>
          <w:tcPr>
            <w:tcW w:w="1200" w:type="dxa"/>
            <w:tcBorders>
              <w:top w:val="single" w:sz="8" w:space="0" w:color="auto"/>
              <w:left w:val="nil"/>
              <w:bottom w:val="single" w:sz="4" w:space="0" w:color="auto"/>
              <w:right w:val="single" w:sz="8" w:space="0" w:color="auto"/>
            </w:tcBorders>
            <w:shd w:val="clear" w:color="000000" w:fill="BFBFBF"/>
            <w:noWrap/>
            <w:vAlign w:val="bottom"/>
            <w:hideMark/>
          </w:tcPr>
          <w:p w14:paraId="2D6338B6"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PAN</w:t>
            </w:r>
          </w:p>
        </w:tc>
      </w:tr>
      <w:tr w:rsidR="00ED60EA" w:rsidRPr="00ED60EA" w14:paraId="589608D2" w14:textId="77777777" w:rsidTr="000F04AA">
        <w:trPr>
          <w:trHeight w:val="300"/>
          <w:jc w:val="center"/>
        </w:trPr>
        <w:tc>
          <w:tcPr>
            <w:tcW w:w="1388" w:type="dxa"/>
            <w:tcBorders>
              <w:top w:val="nil"/>
              <w:left w:val="single" w:sz="8" w:space="0" w:color="auto"/>
              <w:bottom w:val="single" w:sz="4" w:space="0" w:color="auto"/>
              <w:right w:val="single" w:sz="4" w:space="0" w:color="auto"/>
            </w:tcBorders>
            <w:shd w:val="clear" w:color="000000" w:fill="BFBFBF"/>
            <w:noWrap/>
            <w:vAlign w:val="bottom"/>
            <w:hideMark/>
          </w:tcPr>
          <w:p w14:paraId="17A96EAC" w14:textId="77777777" w:rsidR="00ED60EA" w:rsidRPr="00ED60EA" w:rsidRDefault="00ED60EA" w:rsidP="00ED60EA">
            <w:pPr>
              <w:spacing w:after="0" w:line="240" w:lineRule="auto"/>
              <w:rPr>
                <w:rFonts w:ascii="Calibri" w:eastAsia="Times New Roman" w:hAnsi="Calibri" w:cs="Times New Roman"/>
                <w:color w:val="000000"/>
              </w:rPr>
            </w:pPr>
            <w:r w:rsidRPr="00ED60EA">
              <w:rPr>
                <w:rFonts w:ascii="Calibri" w:eastAsia="Times New Roman" w:hAnsi="Calibri" w:cs="Times New Roman"/>
                <w:color w:val="000000"/>
              </w:rPr>
              <w:t>01/12/2012</w:t>
            </w:r>
          </w:p>
        </w:tc>
        <w:tc>
          <w:tcPr>
            <w:tcW w:w="1200" w:type="dxa"/>
            <w:tcBorders>
              <w:top w:val="nil"/>
              <w:left w:val="nil"/>
              <w:bottom w:val="single" w:sz="4" w:space="0" w:color="auto"/>
              <w:right w:val="single" w:sz="4" w:space="0" w:color="auto"/>
            </w:tcBorders>
            <w:shd w:val="clear" w:color="auto" w:fill="auto"/>
            <w:noWrap/>
            <w:vAlign w:val="bottom"/>
            <w:hideMark/>
          </w:tcPr>
          <w:p w14:paraId="5A077488"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1.117</w:t>
            </w:r>
          </w:p>
        </w:tc>
        <w:tc>
          <w:tcPr>
            <w:tcW w:w="1200" w:type="dxa"/>
            <w:tcBorders>
              <w:top w:val="nil"/>
              <w:left w:val="nil"/>
              <w:bottom w:val="single" w:sz="4" w:space="0" w:color="auto"/>
              <w:right w:val="single" w:sz="4" w:space="0" w:color="auto"/>
            </w:tcBorders>
            <w:shd w:val="clear" w:color="auto" w:fill="auto"/>
            <w:noWrap/>
            <w:vAlign w:val="bottom"/>
            <w:hideMark/>
          </w:tcPr>
          <w:p w14:paraId="6B0E5A26"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1.085</w:t>
            </w:r>
          </w:p>
        </w:tc>
        <w:tc>
          <w:tcPr>
            <w:tcW w:w="1200" w:type="dxa"/>
            <w:tcBorders>
              <w:top w:val="nil"/>
              <w:left w:val="nil"/>
              <w:bottom w:val="single" w:sz="4" w:space="0" w:color="auto"/>
              <w:right w:val="single" w:sz="4" w:space="0" w:color="auto"/>
            </w:tcBorders>
            <w:shd w:val="clear" w:color="auto" w:fill="auto"/>
            <w:noWrap/>
            <w:vAlign w:val="bottom"/>
            <w:hideMark/>
          </w:tcPr>
          <w:p w14:paraId="20A54E5B"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1.075</w:t>
            </w:r>
          </w:p>
        </w:tc>
        <w:tc>
          <w:tcPr>
            <w:tcW w:w="1200" w:type="dxa"/>
            <w:tcBorders>
              <w:top w:val="nil"/>
              <w:left w:val="nil"/>
              <w:bottom w:val="single" w:sz="4" w:space="0" w:color="auto"/>
              <w:right w:val="single" w:sz="4" w:space="0" w:color="auto"/>
            </w:tcBorders>
            <w:shd w:val="clear" w:color="auto" w:fill="auto"/>
            <w:noWrap/>
            <w:vAlign w:val="bottom"/>
            <w:hideMark/>
          </w:tcPr>
          <w:p w14:paraId="00BBB7ED"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1.015</w:t>
            </w:r>
          </w:p>
        </w:tc>
        <w:tc>
          <w:tcPr>
            <w:tcW w:w="1200" w:type="dxa"/>
            <w:tcBorders>
              <w:top w:val="nil"/>
              <w:left w:val="nil"/>
              <w:bottom w:val="single" w:sz="4" w:space="0" w:color="auto"/>
              <w:right w:val="single" w:sz="8" w:space="0" w:color="auto"/>
            </w:tcBorders>
            <w:shd w:val="clear" w:color="auto" w:fill="auto"/>
            <w:noWrap/>
            <w:vAlign w:val="bottom"/>
            <w:hideMark/>
          </w:tcPr>
          <w:p w14:paraId="3C8BC1C9"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1.034</w:t>
            </w:r>
          </w:p>
        </w:tc>
      </w:tr>
      <w:tr w:rsidR="00ED60EA" w:rsidRPr="00ED60EA" w14:paraId="23BE2B77" w14:textId="77777777" w:rsidTr="000F04AA">
        <w:trPr>
          <w:trHeight w:val="300"/>
          <w:jc w:val="center"/>
        </w:trPr>
        <w:tc>
          <w:tcPr>
            <w:tcW w:w="1388" w:type="dxa"/>
            <w:tcBorders>
              <w:top w:val="nil"/>
              <w:left w:val="single" w:sz="8" w:space="0" w:color="auto"/>
              <w:bottom w:val="single" w:sz="4" w:space="0" w:color="auto"/>
              <w:right w:val="single" w:sz="4" w:space="0" w:color="auto"/>
            </w:tcBorders>
            <w:shd w:val="clear" w:color="000000" w:fill="BFBFBF"/>
            <w:noWrap/>
            <w:vAlign w:val="bottom"/>
            <w:hideMark/>
          </w:tcPr>
          <w:p w14:paraId="0EDD4C90" w14:textId="77777777" w:rsidR="00ED60EA" w:rsidRPr="00ED60EA" w:rsidRDefault="00ED60EA" w:rsidP="00ED60EA">
            <w:pPr>
              <w:spacing w:after="0" w:line="240" w:lineRule="auto"/>
              <w:rPr>
                <w:rFonts w:ascii="Calibri" w:eastAsia="Times New Roman" w:hAnsi="Calibri" w:cs="Times New Roman"/>
                <w:color w:val="000000"/>
              </w:rPr>
            </w:pPr>
            <w:r w:rsidRPr="00ED60EA">
              <w:rPr>
                <w:rFonts w:ascii="Calibri" w:eastAsia="Times New Roman" w:hAnsi="Calibri" w:cs="Times New Roman"/>
                <w:color w:val="000000"/>
              </w:rPr>
              <w:t>01/09/2013</w:t>
            </w:r>
          </w:p>
        </w:tc>
        <w:tc>
          <w:tcPr>
            <w:tcW w:w="1200" w:type="dxa"/>
            <w:tcBorders>
              <w:top w:val="nil"/>
              <w:left w:val="nil"/>
              <w:bottom w:val="single" w:sz="4" w:space="0" w:color="auto"/>
              <w:right w:val="single" w:sz="4" w:space="0" w:color="auto"/>
            </w:tcBorders>
            <w:shd w:val="clear" w:color="auto" w:fill="auto"/>
            <w:noWrap/>
            <w:vAlign w:val="bottom"/>
            <w:hideMark/>
          </w:tcPr>
          <w:p w14:paraId="5ACEF5D8"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1.112</w:t>
            </w:r>
          </w:p>
        </w:tc>
        <w:tc>
          <w:tcPr>
            <w:tcW w:w="1200" w:type="dxa"/>
            <w:tcBorders>
              <w:top w:val="nil"/>
              <w:left w:val="nil"/>
              <w:bottom w:val="single" w:sz="4" w:space="0" w:color="auto"/>
              <w:right w:val="single" w:sz="4" w:space="0" w:color="auto"/>
            </w:tcBorders>
            <w:shd w:val="clear" w:color="auto" w:fill="auto"/>
            <w:noWrap/>
            <w:vAlign w:val="bottom"/>
            <w:hideMark/>
          </w:tcPr>
          <w:p w14:paraId="50BA4EE3"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1.079</w:t>
            </w:r>
          </w:p>
        </w:tc>
        <w:tc>
          <w:tcPr>
            <w:tcW w:w="1200" w:type="dxa"/>
            <w:tcBorders>
              <w:top w:val="nil"/>
              <w:left w:val="nil"/>
              <w:bottom w:val="single" w:sz="4" w:space="0" w:color="auto"/>
              <w:right w:val="single" w:sz="4" w:space="0" w:color="auto"/>
            </w:tcBorders>
            <w:shd w:val="clear" w:color="auto" w:fill="auto"/>
            <w:noWrap/>
            <w:vAlign w:val="bottom"/>
            <w:hideMark/>
          </w:tcPr>
          <w:p w14:paraId="16713821"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1.071</w:t>
            </w:r>
          </w:p>
        </w:tc>
        <w:tc>
          <w:tcPr>
            <w:tcW w:w="1200" w:type="dxa"/>
            <w:tcBorders>
              <w:top w:val="nil"/>
              <w:left w:val="nil"/>
              <w:bottom w:val="single" w:sz="4" w:space="0" w:color="auto"/>
              <w:right w:val="single" w:sz="4" w:space="0" w:color="auto"/>
            </w:tcBorders>
            <w:shd w:val="clear" w:color="auto" w:fill="auto"/>
            <w:noWrap/>
            <w:vAlign w:val="bottom"/>
            <w:hideMark/>
          </w:tcPr>
          <w:p w14:paraId="1082FF6A"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1.013</w:t>
            </w:r>
          </w:p>
        </w:tc>
        <w:tc>
          <w:tcPr>
            <w:tcW w:w="1200" w:type="dxa"/>
            <w:tcBorders>
              <w:top w:val="nil"/>
              <w:left w:val="nil"/>
              <w:bottom w:val="single" w:sz="4" w:space="0" w:color="auto"/>
              <w:right w:val="single" w:sz="8" w:space="0" w:color="auto"/>
            </w:tcBorders>
            <w:shd w:val="clear" w:color="auto" w:fill="auto"/>
            <w:noWrap/>
            <w:vAlign w:val="bottom"/>
            <w:hideMark/>
          </w:tcPr>
          <w:p w14:paraId="0C8D4C8B"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1.034</w:t>
            </w:r>
          </w:p>
        </w:tc>
      </w:tr>
      <w:tr w:rsidR="00ED60EA" w:rsidRPr="00ED60EA" w14:paraId="25428425" w14:textId="77777777" w:rsidTr="000F04AA">
        <w:trPr>
          <w:trHeight w:val="300"/>
          <w:jc w:val="center"/>
        </w:trPr>
        <w:tc>
          <w:tcPr>
            <w:tcW w:w="1388" w:type="dxa"/>
            <w:tcBorders>
              <w:top w:val="nil"/>
              <w:left w:val="single" w:sz="8" w:space="0" w:color="auto"/>
              <w:bottom w:val="single" w:sz="4" w:space="0" w:color="auto"/>
              <w:right w:val="single" w:sz="4" w:space="0" w:color="auto"/>
            </w:tcBorders>
            <w:shd w:val="clear" w:color="000000" w:fill="BFBFBF"/>
            <w:noWrap/>
            <w:vAlign w:val="bottom"/>
            <w:hideMark/>
          </w:tcPr>
          <w:p w14:paraId="51964C32" w14:textId="77777777" w:rsidR="00ED60EA" w:rsidRPr="00ED60EA" w:rsidRDefault="00ED60EA" w:rsidP="00ED60EA">
            <w:pPr>
              <w:spacing w:after="0" w:line="240" w:lineRule="auto"/>
              <w:rPr>
                <w:rFonts w:ascii="Calibri" w:eastAsia="Times New Roman" w:hAnsi="Calibri" w:cs="Times New Roman"/>
                <w:color w:val="000000"/>
              </w:rPr>
            </w:pPr>
            <w:r w:rsidRPr="00ED60EA">
              <w:rPr>
                <w:rFonts w:ascii="Calibri" w:eastAsia="Times New Roman" w:hAnsi="Calibri" w:cs="Times New Roman"/>
                <w:color w:val="000000"/>
              </w:rPr>
              <w:t>01/12/2013</w:t>
            </w:r>
          </w:p>
        </w:tc>
        <w:tc>
          <w:tcPr>
            <w:tcW w:w="1200" w:type="dxa"/>
            <w:tcBorders>
              <w:top w:val="nil"/>
              <w:left w:val="nil"/>
              <w:bottom w:val="single" w:sz="4" w:space="0" w:color="auto"/>
              <w:right w:val="single" w:sz="4" w:space="0" w:color="auto"/>
            </w:tcBorders>
            <w:shd w:val="clear" w:color="auto" w:fill="auto"/>
            <w:noWrap/>
            <w:vAlign w:val="bottom"/>
            <w:hideMark/>
          </w:tcPr>
          <w:p w14:paraId="0DF5FD73"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1.110</w:t>
            </w:r>
          </w:p>
        </w:tc>
        <w:tc>
          <w:tcPr>
            <w:tcW w:w="1200" w:type="dxa"/>
            <w:tcBorders>
              <w:top w:val="nil"/>
              <w:left w:val="nil"/>
              <w:bottom w:val="single" w:sz="4" w:space="0" w:color="auto"/>
              <w:right w:val="single" w:sz="4" w:space="0" w:color="auto"/>
            </w:tcBorders>
            <w:shd w:val="clear" w:color="auto" w:fill="auto"/>
            <w:noWrap/>
            <w:vAlign w:val="bottom"/>
            <w:hideMark/>
          </w:tcPr>
          <w:p w14:paraId="3108CBBE"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1.078</w:t>
            </w:r>
          </w:p>
        </w:tc>
        <w:tc>
          <w:tcPr>
            <w:tcW w:w="1200" w:type="dxa"/>
            <w:tcBorders>
              <w:top w:val="nil"/>
              <w:left w:val="nil"/>
              <w:bottom w:val="single" w:sz="4" w:space="0" w:color="auto"/>
              <w:right w:val="single" w:sz="4" w:space="0" w:color="auto"/>
            </w:tcBorders>
            <w:shd w:val="clear" w:color="auto" w:fill="auto"/>
            <w:noWrap/>
            <w:vAlign w:val="bottom"/>
            <w:hideMark/>
          </w:tcPr>
          <w:p w14:paraId="397CFCE2"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1.070</w:t>
            </w:r>
          </w:p>
        </w:tc>
        <w:tc>
          <w:tcPr>
            <w:tcW w:w="1200" w:type="dxa"/>
            <w:tcBorders>
              <w:top w:val="nil"/>
              <w:left w:val="nil"/>
              <w:bottom w:val="single" w:sz="4" w:space="0" w:color="auto"/>
              <w:right w:val="single" w:sz="4" w:space="0" w:color="auto"/>
            </w:tcBorders>
            <w:shd w:val="clear" w:color="auto" w:fill="auto"/>
            <w:noWrap/>
            <w:vAlign w:val="bottom"/>
            <w:hideMark/>
          </w:tcPr>
          <w:p w14:paraId="0AFE412C"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1.012</w:t>
            </w:r>
          </w:p>
        </w:tc>
        <w:tc>
          <w:tcPr>
            <w:tcW w:w="1200" w:type="dxa"/>
            <w:tcBorders>
              <w:top w:val="nil"/>
              <w:left w:val="nil"/>
              <w:bottom w:val="single" w:sz="4" w:space="0" w:color="auto"/>
              <w:right w:val="single" w:sz="8" w:space="0" w:color="auto"/>
            </w:tcBorders>
            <w:shd w:val="clear" w:color="auto" w:fill="auto"/>
            <w:noWrap/>
            <w:vAlign w:val="bottom"/>
            <w:hideMark/>
          </w:tcPr>
          <w:p w14:paraId="5716EB02"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1.034</w:t>
            </w:r>
          </w:p>
        </w:tc>
      </w:tr>
      <w:tr w:rsidR="00ED60EA" w:rsidRPr="00ED60EA" w14:paraId="7E2CFA0F" w14:textId="77777777" w:rsidTr="000F04AA">
        <w:trPr>
          <w:trHeight w:val="300"/>
          <w:jc w:val="center"/>
        </w:trPr>
        <w:tc>
          <w:tcPr>
            <w:tcW w:w="1388" w:type="dxa"/>
            <w:tcBorders>
              <w:top w:val="nil"/>
              <w:left w:val="single" w:sz="8" w:space="0" w:color="auto"/>
              <w:bottom w:val="single" w:sz="4" w:space="0" w:color="auto"/>
              <w:right w:val="single" w:sz="4" w:space="0" w:color="auto"/>
            </w:tcBorders>
            <w:shd w:val="clear" w:color="000000" w:fill="BFBFBF"/>
            <w:noWrap/>
            <w:vAlign w:val="bottom"/>
            <w:hideMark/>
          </w:tcPr>
          <w:p w14:paraId="03D43FCF" w14:textId="77777777" w:rsidR="00ED60EA" w:rsidRPr="00ED60EA" w:rsidRDefault="00ED60EA" w:rsidP="00ED60EA">
            <w:pPr>
              <w:spacing w:after="0" w:line="240" w:lineRule="auto"/>
              <w:rPr>
                <w:rFonts w:ascii="Calibri" w:eastAsia="Times New Roman" w:hAnsi="Calibri" w:cs="Times New Roman"/>
                <w:color w:val="000000"/>
              </w:rPr>
            </w:pPr>
            <w:r w:rsidRPr="00ED60EA">
              <w:rPr>
                <w:rFonts w:ascii="Calibri" w:eastAsia="Times New Roman" w:hAnsi="Calibri" w:cs="Times New Roman"/>
                <w:color w:val="000000"/>
              </w:rPr>
              <w:t>01/03/2014</w:t>
            </w:r>
          </w:p>
        </w:tc>
        <w:tc>
          <w:tcPr>
            <w:tcW w:w="1200" w:type="dxa"/>
            <w:tcBorders>
              <w:top w:val="nil"/>
              <w:left w:val="nil"/>
              <w:bottom w:val="single" w:sz="4" w:space="0" w:color="auto"/>
              <w:right w:val="single" w:sz="4" w:space="0" w:color="auto"/>
            </w:tcBorders>
            <w:shd w:val="clear" w:color="auto" w:fill="auto"/>
            <w:noWrap/>
            <w:vAlign w:val="bottom"/>
            <w:hideMark/>
          </w:tcPr>
          <w:p w14:paraId="00A09CCE"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1.108</w:t>
            </w:r>
          </w:p>
        </w:tc>
        <w:tc>
          <w:tcPr>
            <w:tcW w:w="1200" w:type="dxa"/>
            <w:tcBorders>
              <w:top w:val="nil"/>
              <w:left w:val="nil"/>
              <w:bottom w:val="single" w:sz="4" w:space="0" w:color="auto"/>
              <w:right w:val="single" w:sz="4" w:space="0" w:color="auto"/>
            </w:tcBorders>
            <w:shd w:val="clear" w:color="auto" w:fill="auto"/>
            <w:noWrap/>
            <w:vAlign w:val="bottom"/>
            <w:hideMark/>
          </w:tcPr>
          <w:p w14:paraId="2CAC2B95"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1.076</w:t>
            </w:r>
          </w:p>
        </w:tc>
        <w:tc>
          <w:tcPr>
            <w:tcW w:w="1200" w:type="dxa"/>
            <w:tcBorders>
              <w:top w:val="nil"/>
              <w:left w:val="nil"/>
              <w:bottom w:val="single" w:sz="4" w:space="0" w:color="auto"/>
              <w:right w:val="single" w:sz="4" w:space="0" w:color="auto"/>
            </w:tcBorders>
            <w:shd w:val="clear" w:color="auto" w:fill="auto"/>
            <w:noWrap/>
            <w:vAlign w:val="bottom"/>
            <w:hideMark/>
          </w:tcPr>
          <w:p w14:paraId="6410B511"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1.069</w:t>
            </w:r>
          </w:p>
        </w:tc>
        <w:tc>
          <w:tcPr>
            <w:tcW w:w="1200" w:type="dxa"/>
            <w:tcBorders>
              <w:top w:val="nil"/>
              <w:left w:val="nil"/>
              <w:bottom w:val="single" w:sz="4" w:space="0" w:color="auto"/>
              <w:right w:val="single" w:sz="4" w:space="0" w:color="auto"/>
            </w:tcBorders>
            <w:shd w:val="clear" w:color="auto" w:fill="auto"/>
            <w:noWrap/>
            <w:vAlign w:val="bottom"/>
            <w:hideMark/>
          </w:tcPr>
          <w:p w14:paraId="6FFF2C85"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1.011</w:t>
            </w:r>
          </w:p>
        </w:tc>
        <w:tc>
          <w:tcPr>
            <w:tcW w:w="1200" w:type="dxa"/>
            <w:tcBorders>
              <w:top w:val="nil"/>
              <w:left w:val="nil"/>
              <w:bottom w:val="single" w:sz="4" w:space="0" w:color="auto"/>
              <w:right w:val="single" w:sz="8" w:space="0" w:color="auto"/>
            </w:tcBorders>
            <w:shd w:val="clear" w:color="auto" w:fill="auto"/>
            <w:noWrap/>
            <w:vAlign w:val="bottom"/>
            <w:hideMark/>
          </w:tcPr>
          <w:p w14:paraId="2B5BDCA9"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1.034</w:t>
            </w:r>
          </w:p>
        </w:tc>
      </w:tr>
      <w:tr w:rsidR="00ED60EA" w:rsidRPr="00ED60EA" w14:paraId="248FB424" w14:textId="77777777" w:rsidTr="000F04AA">
        <w:trPr>
          <w:trHeight w:val="300"/>
          <w:jc w:val="center"/>
        </w:trPr>
        <w:tc>
          <w:tcPr>
            <w:tcW w:w="1388" w:type="dxa"/>
            <w:tcBorders>
              <w:top w:val="nil"/>
              <w:left w:val="single" w:sz="8" w:space="0" w:color="auto"/>
              <w:bottom w:val="single" w:sz="4" w:space="0" w:color="auto"/>
              <w:right w:val="single" w:sz="4" w:space="0" w:color="auto"/>
            </w:tcBorders>
            <w:shd w:val="clear" w:color="000000" w:fill="BFBFBF"/>
            <w:noWrap/>
            <w:vAlign w:val="bottom"/>
            <w:hideMark/>
          </w:tcPr>
          <w:p w14:paraId="1E821A45" w14:textId="77777777" w:rsidR="00ED60EA" w:rsidRPr="00ED60EA" w:rsidRDefault="00ED60EA" w:rsidP="00ED60EA">
            <w:pPr>
              <w:spacing w:after="0" w:line="240" w:lineRule="auto"/>
              <w:rPr>
                <w:rFonts w:ascii="Calibri" w:eastAsia="Times New Roman" w:hAnsi="Calibri" w:cs="Times New Roman"/>
                <w:color w:val="000000"/>
              </w:rPr>
            </w:pPr>
            <w:r w:rsidRPr="00ED60EA">
              <w:rPr>
                <w:rFonts w:ascii="Calibri" w:eastAsia="Times New Roman" w:hAnsi="Calibri" w:cs="Times New Roman"/>
                <w:color w:val="000000"/>
              </w:rPr>
              <w:t>01/06/2014</w:t>
            </w:r>
          </w:p>
        </w:tc>
        <w:tc>
          <w:tcPr>
            <w:tcW w:w="1200" w:type="dxa"/>
            <w:tcBorders>
              <w:top w:val="nil"/>
              <w:left w:val="nil"/>
              <w:bottom w:val="single" w:sz="4" w:space="0" w:color="auto"/>
              <w:right w:val="single" w:sz="4" w:space="0" w:color="auto"/>
            </w:tcBorders>
            <w:shd w:val="clear" w:color="auto" w:fill="auto"/>
            <w:noWrap/>
            <w:vAlign w:val="bottom"/>
            <w:hideMark/>
          </w:tcPr>
          <w:p w14:paraId="0036969F"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1.106</w:t>
            </w:r>
          </w:p>
        </w:tc>
        <w:tc>
          <w:tcPr>
            <w:tcW w:w="1200" w:type="dxa"/>
            <w:tcBorders>
              <w:top w:val="nil"/>
              <w:left w:val="nil"/>
              <w:bottom w:val="single" w:sz="4" w:space="0" w:color="auto"/>
              <w:right w:val="single" w:sz="4" w:space="0" w:color="auto"/>
            </w:tcBorders>
            <w:shd w:val="clear" w:color="auto" w:fill="auto"/>
            <w:noWrap/>
            <w:vAlign w:val="bottom"/>
            <w:hideMark/>
          </w:tcPr>
          <w:p w14:paraId="493D052A"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1.074</w:t>
            </w:r>
          </w:p>
        </w:tc>
        <w:tc>
          <w:tcPr>
            <w:tcW w:w="1200" w:type="dxa"/>
            <w:tcBorders>
              <w:top w:val="nil"/>
              <w:left w:val="nil"/>
              <w:bottom w:val="single" w:sz="4" w:space="0" w:color="auto"/>
              <w:right w:val="single" w:sz="4" w:space="0" w:color="auto"/>
            </w:tcBorders>
            <w:shd w:val="clear" w:color="auto" w:fill="auto"/>
            <w:noWrap/>
            <w:vAlign w:val="bottom"/>
            <w:hideMark/>
          </w:tcPr>
          <w:p w14:paraId="44FBE6F6"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1.067</w:t>
            </w:r>
          </w:p>
        </w:tc>
        <w:tc>
          <w:tcPr>
            <w:tcW w:w="1200" w:type="dxa"/>
            <w:tcBorders>
              <w:top w:val="nil"/>
              <w:left w:val="nil"/>
              <w:bottom w:val="single" w:sz="4" w:space="0" w:color="auto"/>
              <w:right w:val="single" w:sz="4" w:space="0" w:color="auto"/>
            </w:tcBorders>
            <w:shd w:val="clear" w:color="auto" w:fill="auto"/>
            <w:noWrap/>
            <w:vAlign w:val="bottom"/>
            <w:hideMark/>
          </w:tcPr>
          <w:p w14:paraId="0ED85744"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1.011</w:t>
            </w:r>
          </w:p>
        </w:tc>
        <w:tc>
          <w:tcPr>
            <w:tcW w:w="1200" w:type="dxa"/>
            <w:tcBorders>
              <w:top w:val="nil"/>
              <w:left w:val="nil"/>
              <w:bottom w:val="single" w:sz="4" w:space="0" w:color="auto"/>
              <w:right w:val="single" w:sz="8" w:space="0" w:color="auto"/>
            </w:tcBorders>
            <w:shd w:val="clear" w:color="auto" w:fill="auto"/>
            <w:noWrap/>
            <w:vAlign w:val="bottom"/>
            <w:hideMark/>
          </w:tcPr>
          <w:p w14:paraId="1C9894C3"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1.034</w:t>
            </w:r>
          </w:p>
        </w:tc>
      </w:tr>
      <w:tr w:rsidR="00ED60EA" w:rsidRPr="00ED60EA" w14:paraId="46C21621" w14:textId="77777777" w:rsidTr="000F04AA">
        <w:trPr>
          <w:trHeight w:val="300"/>
          <w:jc w:val="center"/>
        </w:trPr>
        <w:tc>
          <w:tcPr>
            <w:tcW w:w="1388" w:type="dxa"/>
            <w:tcBorders>
              <w:top w:val="nil"/>
              <w:left w:val="single" w:sz="8" w:space="0" w:color="auto"/>
              <w:bottom w:val="single" w:sz="4" w:space="0" w:color="auto"/>
              <w:right w:val="single" w:sz="4" w:space="0" w:color="auto"/>
            </w:tcBorders>
            <w:shd w:val="clear" w:color="000000" w:fill="BFBFBF"/>
            <w:noWrap/>
            <w:vAlign w:val="bottom"/>
            <w:hideMark/>
          </w:tcPr>
          <w:p w14:paraId="37FE7E81" w14:textId="77777777" w:rsidR="00ED60EA" w:rsidRPr="00ED60EA" w:rsidRDefault="00ED60EA" w:rsidP="00ED60EA">
            <w:pPr>
              <w:spacing w:after="0" w:line="240" w:lineRule="auto"/>
              <w:rPr>
                <w:rFonts w:ascii="Calibri" w:eastAsia="Times New Roman" w:hAnsi="Calibri" w:cs="Times New Roman"/>
                <w:color w:val="000000"/>
              </w:rPr>
            </w:pPr>
            <w:r w:rsidRPr="00ED60EA">
              <w:rPr>
                <w:rFonts w:ascii="Calibri" w:eastAsia="Times New Roman" w:hAnsi="Calibri" w:cs="Times New Roman"/>
                <w:color w:val="000000"/>
              </w:rPr>
              <w:t>01/09/2014</w:t>
            </w:r>
          </w:p>
        </w:tc>
        <w:tc>
          <w:tcPr>
            <w:tcW w:w="1200" w:type="dxa"/>
            <w:tcBorders>
              <w:top w:val="nil"/>
              <w:left w:val="nil"/>
              <w:bottom w:val="single" w:sz="4" w:space="0" w:color="auto"/>
              <w:right w:val="single" w:sz="4" w:space="0" w:color="auto"/>
            </w:tcBorders>
            <w:shd w:val="clear" w:color="auto" w:fill="auto"/>
            <w:noWrap/>
            <w:vAlign w:val="bottom"/>
            <w:hideMark/>
          </w:tcPr>
          <w:p w14:paraId="3947E1E5"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1.104</w:t>
            </w:r>
          </w:p>
        </w:tc>
        <w:tc>
          <w:tcPr>
            <w:tcW w:w="1200" w:type="dxa"/>
            <w:tcBorders>
              <w:top w:val="nil"/>
              <w:left w:val="nil"/>
              <w:bottom w:val="single" w:sz="4" w:space="0" w:color="auto"/>
              <w:right w:val="single" w:sz="4" w:space="0" w:color="auto"/>
            </w:tcBorders>
            <w:shd w:val="clear" w:color="auto" w:fill="auto"/>
            <w:noWrap/>
            <w:vAlign w:val="bottom"/>
            <w:hideMark/>
          </w:tcPr>
          <w:p w14:paraId="15B1EF87"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1.072</w:t>
            </w:r>
          </w:p>
        </w:tc>
        <w:tc>
          <w:tcPr>
            <w:tcW w:w="1200" w:type="dxa"/>
            <w:tcBorders>
              <w:top w:val="nil"/>
              <w:left w:val="nil"/>
              <w:bottom w:val="single" w:sz="4" w:space="0" w:color="auto"/>
              <w:right w:val="single" w:sz="4" w:space="0" w:color="auto"/>
            </w:tcBorders>
            <w:shd w:val="clear" w:color="auto" w:fill="auto"/>
            <w:noWrap/>
            <w:vAlign w:val="bottom"/>
            <w:hideMark/>
          </w:tcPr>
          <w:p w14:paraId="663EBFA5"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1.066</w:t>
            </w:r>
          </w:p>
        </w:tc>
        <w:tc>
          <w:tcPr>
            <w:tcW w:w="1200" w:type="dxa"/>
            <w:tcBorders>
              <w:top w:val="nil"/>
              <w:left w:val="nil"/>
              <w:bottom w:val="single" w:sz="4" w:space="0" w:color="auto"/>
              <w:right w:val="single" w:sz="4" w:space="0" w:color="auto"/>
            </w:tcBorders>
            <w:shd w:val="clear" w:color="auto" w:fill="auto"/>
            <w:noWrap/>
            <w:vAlign w:val="bottom"/>
            <w:hideMark/>
          </w:tcPr>
          <w:p w14:paraId="104B003A"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1.010</w:t>
            </w:r>
          </w:p>
        </w:tc>
        <w:tc>
          <w:tcPr>
            <w:tcW w:w="1200" w:type="dxa"/>
            <w:tcBorders>
              <w:top w:val="nil"/>
              <w:left w:val="nil"/>
              <w:bottom w:val="single" w:sz="4" w:space="0" w:color="auto"/>
              <w:right w:val="single" w:sz="8" w:space="0" w:color="auto"/>
            </w:tcBorders>
            <w:shd w:val="clear" w:color="auto" w:fill="auto"/>
            <w:noWrap/>
            <w:vAlign w:val="bottom"/>
            <w:hideMark/>
          </w:tcPr>
          <w:p w14:paraId="28545809"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1.034</w:t>
            </w:r>
          </w:p>
        </w:tc>
      </w:tr>
      <w:tr w:rsidR="00ED60EA" w:rsidRPr="00ED60EA" w14:paraId="0406383D" w14:textId="77777777" w:rsidTr="000F04AA">
        <w:trPr>
          <w:trHeight w:val="300"/>
          <w:jc w:val="center"/>
        </w:trPr>
        <w:tc>
          <w:tcPr>
            <w:tcW w:w="1388" w:type="dxa"/>
            <w:tcBorders>
              <w:top w:val="nil"/>
              <w:left w:val="single" w:sz="8" w:space="0" w:color="auto"/>
              <w:bottom w:val="single" w:sz="4" w:space="0" w:color="auto"/>
              <w:right w:val="single" w:sz="4" w:space="0" w:color="auto"/>
            </w:tcBorders>
            <w:shd w:val="clear" w:color="000000" w:fill="BFBFBF"/>
            <w:noWrap/>
            <w:vAlign w:val="bottom"/>
            <w:hideMark/>
          </w:tcPr>
          <w:p w14:paraId="1ED7C70F" w14:textId="77777777" w:rsidR="00ED60EA" w:rsidRPr="00ED60EA" w:rsidRDefault="00ED60EA" w:rsidP="00ED60EA">
            <w:pPr>
              <w:spacing w:after="0" w:line="240" w:lineRule="auto"/>
              <w:rPr>
                <w:rFonts w:ascii="Calibri" w:eastAsia="Times New Roman" w:hAnsi="Calibri" w:cs="Times New Roman"/>
                <w:color w:val="000000"/>
              </w:rPr>
            </w:pPr>
            <w:r w:rsidRPr="00ED60EA">
              <w:rPr>
                <w:rFonts w:ascii="Calibri" w:eastAsia="Times New Roman" w:hAnsi="Calibri" w:cs="Times New Roman"/>
                <w:color w:val="000000"/>
              </w:rPr>
              <w:t>01/12/2014</w:t>
            </w:r>
          </w:p>
        </w:tc>
        <w:tc>
          <w:tcPr>
            <w:tcW w:w="1200" w:type="dxa"/>
            <w:tcBorders>
              <w:top w:val="nil"/>
              <w:left w:val="nil"/>
              <w:bottom w:val="single" w:sz="4" w:space="0" w:color="auto"/>
              <w:right w:val="single" w:sz="4" w:space="0" w:color="auto"/>
            </w:tcBorders>
            <w:shd w:val="clear" w:color="auto" w:fill="auto"/>
            <w:noWrap/>
            <w:vAlign w:val="bottom"/>
            <w:hideMark/>
          </w:tcPr>
          <w:p w14:paraId="56FC4079"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1.103</w:t>
            </w:r>
          </w:p>
        </w:tc>
        <w:tc>
          <w:tcPr>
            <w:tcW w:w="1200" w:type="dxa"/>
            <w:tcBorders>
              <w:top w:val="nil"/>
              <w:left w:val="nil"/>
              <w:bottom w:val="single" w:sz="4" w:space="0" w:color="auto"/>
              <w:right w:val="single" w:sz="4" w:space="0" w:color="auto"/>
            </w:tcBorders>
            <w:shd w:val="clear" w:color="auto" w:fill="auto"/>
            <w:noWrap/>
            <w:vAlign w:val="bottom"/>
            <w:hideMark/>
          </w:tcPr>
          <w:p w14:paraId="26423A60"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1.070</w:t>
            </w:r>
          </w:p>
        </w:tc>
        <w:tc>
          <w:tcPr>
            <w:tcW w:w="1200" w:type="dxa"/>
            <w:tcBorders>
              <w:top w:val="nil"/>
              <w:left w:val="nil"/>
              <w:bottom w:val="single" w:sz="4" w:space="0" w:color="auto"/>
              <w:right w:val="single" w:sz="4" w:space="0" w:color="auto"/>
            </w:tcBorders>
            <w:shd w:val="clear" w:color="auto" w:fill="auto"/>
            <w:noWrap/>
            <w:vAlign w:val="bottom"/>
            <w:hideMark/>
          </w:tcPr>
          <w:p w14:paraId="55C6353D"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1.065</w:t>
            </w:r>
          </w:p>
        </w:tc>
        <w:tc>
          <w:tcPr>
            <w:tcW w:w="1200" w:type="dxa"/>
            <w:tcBorders>
              <w:top w:val="nil"/>
              <w:left w:val="nil"/>
              <w:bottom w:val="single" w:sz="4" w:space="0" w:color="auto"/>
              <w:right w:val="single" w:sz="4" w:space="0" w:color="auto"/>
            </w:tcBorders>
            <w:shd w:val="clear" w:color="auto" w:fill="auto"/>
            <w:noWrap/>
            <w:vAlign w:val="bottom"/>
            <w:hideMark/>
          </w:tcPr>
          <w:p w14:paraId="2FF54020"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1.009</w:t>
            </w:r>
          </w:p>
        </w:tc>
        <w:tc>
          <w:tcPr>
            <w:tcW w:w="1200" w:type="dxa"/>
            <w:tcBorders>
              <w:top w:val="nil"/>
              <w:left w:val="nil"/>
              <w:bottom w:val="single" w:sz="4" w:space="0" w:color="auto"/>
              <w:right w:val="single" w:sz="8" w:space="0" w:color="auto"/>
            </w:tcBorders>
            <w:shd w:val="clear" w:color="auto" w:fill="auto"/>
            <w:noWrap/>
            <w:vAlign w:val="bottom"/>
            <w:hideMark/>
          </w:tcPr>
          <w:p w14:paraId="6EA9D2BB"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1.034</w:t>
            </w:r>
          </w:p>
        </w:tc>
      </w:tr>
      <w:tr w:rsidR="00ED60EA" w:rsidRPr="00ED60EA" w14:paraId="2EF59554" w14:textId="77777777" w:rsidTr="000F04AA">
        <w:trPr>
          <w:trHeight w:val="300"/>
          <w:jc w:val="center"/>
        </w:trPr>
        <w:tc>
          <w:tcPr>
            <w:tcW w:w="1388" w:type="dxa"/>
            <w:tcBorders>
              <w:top w:val="nil"/>
              <w:left w:val="single" w:sz="8" w:space="0" w:color="auto"/>
              <w:bottom w:val="single" w:sz="4" w:space="0" w:color="auto"/>
              <w:right w:val="single" w:sz="4" w:space="0" w:color="auto"/>
            </w:tcBorders>
            <w:shd w:val="clear" w:color="000000" w:fill="BFBFBF"/>
            <w:noWrap/>
            <w:vAlign w:val="bottom"/>
            <w:hideMark/>
          </w:tcPr>
          <w:p w14:paraId="7DA829A3" w14:textId="77777777" w:rsidR="00ED60EA" w:rsidRPr="00ED60EA" w:rsidRDefault="00ED60EA" w:rsidP="00ED60EA">
            <w:pPr>
              <w:spacing w:after="0" w:line="240" w:lineRule="auto"/>
              <w:rPr>
                <w:rFonts w:ascii="Calibri" w:eastAsia="Times New Roman" w:hAnsi="Calibri" w:cs="Times New Roman"/>
                <w:color w:val="000000"/>
              </w:rPr>
            </w:pPr>
            <w:r w:rsidRPr="00ED60EA">
              <w:rPr>
                <w:rFonts w:ascii="Calibri" w:eastAsia="Times New Roman" w:hAnsi="Calibri" w:cs="Times New Roman"/>
                <w:color w:val="000000"/>
              </w:rPr>
              <w:t>01/03/2015</w:t>
            </w:r>
          </w:p>
        </w:tc>
        <w:tc>
          <w:tcPr>
            <w:tcW w:w="1200" w:type="dxa"/>
            <w:tcBorders>
              <w:top w:val="nil"/>
              <w:left w:val="nil"/>
              <w:bottom w:val="single" w:sz="4" w:space="0" w:color="auto"/>
              <w:right w:val="single" w:sz="4" w:space="0" w:color="auto"/>
            </w:tcBorders>
            <w:shd w:val="clear" w:color="auto" w:fill="auto"/>
            <w:noWrap/>
            <w:vAlign w:val="bottom"/>
            <w:hideMark/>
          </w:tcPr>
          <w:p w14:paraId="37525C3C"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1.100</w:t>
            </w:r>
          </w:p>
        </w:tc>
        <w:tc>
          <w:tcPr>
            <w:tcW w:w="1200" w:type="dxa"/>
            <w:tcBorders>
              <w:top w:val="nil"/>
              <w:left w:val="nil"/>
              <w:bottom w:val="single" w:sz="4" w:space="0" w:color="auto"/>
              <w:right w:val="single" w:sz="4" w:space="0" w:color="auto"/>
            </w:tcBorders>
            <w:shd w:val="clear" w:color="auto" w:fill="auto"/>
            <w:noWrap/>
            <w:vAlign w:val="bottom"/>
            <w:hideMark/>
          </w:tcPr>
          <w:p w14:paraId="6DA933C0"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1.068</w:t>
            </w:r>
          </w:p>
        </w:tc>
        <w:tc>
          <w:tcPr>
            <w:tcW w:w="1200" w:type="dxa"/>
            <w:tcBorders>
              <w:top w:val="nil"/>
              <w:left w:val="nil"/>
              <w:bottom w:val="single" w:sz="4" w:space="0" w:color="auto"/>
              <w:right w:val="single" w:sz="4" w:space="0" w:color="auto"/>
            </w:tcBorders>
            <w:shd w:val="clear" w:color="auto" w:fill="auto"/>
            <w:noWrap/>
            <w:vAlign w:val="bottom"/>
            <w:hideMark/>
          </w:tcPr>
          <w:p w14:paraId="0F33314F"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1.064</w:t>
            </w:r>
          </w:p>
        </w:tc>
        <w:tc>
          <w:tcPr>
            <w:tcW w:w="1200" w:type="dxa"/>
            <w:tcBorders>
              <w:top w:val="nil"/>
              <w:left w:val="nil"/>
              <w:bottom w:val="single" w:sz="4" w:space="0" w:color="auto"/>
              <w:right w:val="single" w:sz="4" w:space="0" w:color="auto"/>
            </w:tcBorders>
            <w:shd w:val="clear" w:color="auto" w:fill="auto"/>
            <w:noWrap/>
            <w:vAlign w:val="bottom"/>
            <w:hideMark/>
          </w:tcPr>
          <w:p w14:paraId="39F74E2F"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1.008</w:t>
            </w:r>
          </w:p>
        </w:tc>
        <w:tc>
          <w:tcPr>
            <w:tcW w:w="1200" w:type="dxa"/>
            <w:tcBorders>
              <w:top w:val="nil"/>
              <w:left w:val="nil"/>
              <w:bottom w:val="single" w:sz="4" w:space="0" w:color="auto"/>
              <w:right w:val="single" w:sz="8" w:space="0" w:color="auto"/>
            </w:tcBorders>
            <w:shd w:val="clear" w:color="auto" w:fill="auto"/>
            <w:noWrap/>
            <w:vAlign w:val="bottom"/>
            <w:hideMark/>
          </w:tcPr>
          <w:p w14:paraId="5F7F3A89"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1.034</w:t>
            </w:r>
          </w:p>
        </w:tc>
      </w:tr>
      <w:tr w:rsidR="00ED60EA" w:rsidRPr="00ED60EA" w14:paraId="2E4DC49A" w14:textId="77777777" w:rsidTr="000F04AA">
        <w:trPr>
          <w:trHeight w:val="300"/>
          <w:jc w:val="center"/>
        </w:trPr>
        <w:tc>
          <w:tcPr>
            <w:tcW w:w="1388" w:type="dxa"/>
            <w:tcBorders>
              <w:top w:val="nil"/>
              <w:left w:val="single" w:sz="8" w:space="0" w:color="auto"/>
              <w:bottom w:val="single" w:sz="4" w:space="0" w:color="auto"/>
              <w:right w:val="single" w:sz="4" w:space="0" w:color="auto"/>
            </w:tcBorders>
            <w:shd w:val="clear" w:color="000000" w:fill="BFBFBF"/>
            <w:noWrap/>
            <w:vAlign w:val="bottom"/>
            <w:hideMark/>
          </w:tcPr>
          <w:p w14:paraId="1E6E7F26" w14:textId="77777777" w:rsidR="00ED60EA" w:rsidRPr="00ED60EA" w:rsidRDefault="00ED60EA" w:rsidP="00ED60EA">
            <w:pPr>
              <w:spacing w:after="0" w:line="240" w:lineRule="auto"/>
              <w:rPr>
                <w:rFonts w:ascii="Calibri" w:eastAsia="Times New Roman" w:hAnsi="Calibri" w:cs="Times New Roman"/>
                <w:color w:val="000000"/>
              </w:rPr>
            </w:pPr>
            <w:r w:rsidRPr="00ED60EA">
              <w:rPr>
                <w:rFonts w:ascii="Calibri" w:eastAsia="Times New Roman" w:hAnsi="Calibri" w:cs="Times New Roman"/>
                <w:color w:val="000000"/>
              </w:rPr>
              <w:t>01/06/2015</w:t>
            </w:r>
          </w:p>
        </w:tc>
        <w:tc>
          <w:tcPr>
            <w:tcW w:w="1200" w:type="dxa"/>
            <w:tcBorders>
              <w:top w:val="nil"/>
              <w:left w:val="nil"/>
              <w:bottom w:val="single" w:sz="4" w:space="0" w:color="auto"/>
              <w:right w:val="single" w:sz="4" w:space="0" w:color="auto"/>
            </w:tcBorders>
            <w:shd w:val="clear" w:color="auto" w:fill="auto"/>
            <w:noWrap/>
            <w:vAlign w:val="bottom"/>
            <w:hideMark/>
          </w:tcPr>
          <w:p w14:paraId="1010A129"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1.099</w:t>
            </w:r>
          </w:p>
        </w:tc>
        <w:tc>
          <w:tcPr>
            <w:tcW w:w="1200" w:type="dxa"/>
            <w:tcBorders>
              <w:top w:val="nil"/>
              <w:left w:val="nil"/>
              <w:bottom w:val="single" w:sz="4" w:space="0" w:color="auto"/>
              <w:right w:val="single" w:sz="4" w:space="0" w:color="auto"/>
            </w:tcBorders>
            <w:shd w:val="clear" w:color="auto" w:fill="auto"/>
            <w:noWrap/>
            <w:vAlign w:val="bottom"/>
            <w:hideMark/>
          </w:tcPr>
          <w:p w14:paraId="690358E4"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1.066</w:t>
            </w:r>
          </w:p>
        </w:tc>
        <w:tc>
          <w:tcPr>
            <w:tcW w:w="1200" w:type="dxa"/>
            <w:tcBorders>
              <w:top w:val="nil"/>
              <w:left w:val="nil"/>
              <w:bottom w:val="single" w:sz="4" w:space="0" w:color="auto"/>
              <w:right w:val="single" w:sz="4" w:space="0" w:color="auto"/>
            </w:tcBorders>
            <w:shd w:val="clear" w:color="auto" w:fill="auto"/>
            <w:noWrap/>
            <w:vAlign w:val="bottom"/>
            <w:hideMark/>
          </w:tcPr>
          <w:p w14:paraId="4076091B"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1.062</w:t>
            </w:r>
          </w:p>
        </w:tc>
        <w:tc>
          <w:tcPr>
            <w:tcW w:w="1200" w:type="dxa"/>
            <w:tcBorders>
              <w:top w:val="nil"/>
              <w:left w:val="nil"/>
              <w:bottom w:val="single" w:sz="4" w:space="0" w:color="auto"/>
              <w:right w:val="single" w:sz="4" w:space="0" w:color="auto"/>
            </w:tcBorders>
            <w:shd w:val="clear" w:color="auto" w:fill="auto"/>
            <w:noWrap/>
            <w:vAlign w:val="bottom"/>
            <w:hideMark/>
          </w:tcPr>
          <w:p w14:paraId="0B482854"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1.008</w:t>
            </w:r>
          </w:p>
        </w:tc>
        <w:tc>
          <w:tcPr>
            <w:tcW w:w="1200" w:type="dxa"/>
            <w:tcBorders>
              <w:top w:val="nil"/>
              <w:left w:val="nil"/>
              <w:bottom w:val="single" w:sz="4" w:space="0" w:color="auto"/>
              <w:right w:val="single" w:sz="8" w:space="0" w:color="auto"/>
            </w:tcBorders>
            <w:shd w:val="clear" w:color="auto" w:fill="auto"/>
            <w:noWrap/>
            <w:vAlign w:val="bottom"/>
            <w:hideMark/>
          </w:tcPr>
          <w:p w14:paraId="6A3FD7FC"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1.034</w:t>
            </w:r>
          </w:p>
        </w:tc>
      </w:tr>
      <w:tr w:rsidR="00ED60EA" w:rsidRPr="00ED60EA" w14:paraId="79B4D4DC" w14:textId="77777777" w:rsidTr="000F04AA">
        <w:trPr>
          <w:trHeight w:val="300"/>
          <w:jc w:val="center"/>
        </w:trPr>
        <w:tc>
          <w:tcPr>
            <w:tcW w:w="1388" w:type="dxa"/>
            <w:tcBorders>
              <w:top w:val="nil"/>
              <w:left w:val="single" w:sz="8" w:space="0" w:color="auto"/>
              <w:bottom w:val="single" w:sz="4" w:space="0" w:color="auto"/>
              <w:right w:val="single" w:sz="4" w:space="0" w:color="auto"/>
            </w:tcBorders>
            <w:shd w:val="clear" w:color="000000" w:fill="BFBFBF"/>
            <w:noWrap/>
            <w:vAlign w:val="bottom"/>
            <w:hideMark/>
          </w:tcPr>
          <w:p w14:paraId="787C0A8E" w14:textId="77777777" w:rsidR="00ED60EA" w:rsidRPr="00ED60EA" w:rsidRDefault="00ED60EA" w:rsidP="00ED60EA">
            <w:pPr>
              <w:spacing w:after="0" w:line="240" w:lineRule="auto"/>
              <w:rPr>
                <w:rFonts w:ascii="Calibri" w:eastAsia="Times New Roman" w:hAnsi="Calibri" w:cs="Times New Roman"/>
                <w:color w:val="000000"/>
              </w:rPr>
            </w:pPr>
            <w:r w:rsidRPr="00ED60EA">
              <w:rPr>
                <w:rFonts w:ascii="Calibri" w:eastAsia="Times New Roman" w:hAnsi="Calibri" w:cs="Times New Roman"/>
                <w:color w:val="000000"/>
              </w:rPr>
              <w:t>01/09/2015</w:t>
            </w:r>
          </w:p>
        </w:tc>
        <w:tc>
          <w:tcPr>
            <w:tcW w:w="1200" w:type="dxa"/>
            <w:tcBorders>
              <w:top w:val="nil"/>
              <w:left w:val="nil"/>
              <w:bottom w:val="single" w:sz="4" w:space="0" w:color="auto"/>
              <w:right w:val="single" w:sz="4" w:space="0" w:color="auto"/>
            </w:tcBorders>
            <w:shd w:val="clear" w:color="auto" w:fill="auto"/>
            <w:noWrap/>
            <w:vAlign w:val="bottom"/>
            <w:hideMark/>
          </w:tcPr>
          <w:p w14:paraId="49ADD5C8"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1.097</w:t>
            </w:r>
          </w:p>
        </w:tc>
        <w:tc>
          <w:tcPr>
            <w:tcW w:w="1200" w:type="dxa"/>
            <w:tcBorders>
              <w:top w:val="nil"/>
              <w:left w:val="nil"/>
              <w:bottom w:val="single" w:sz="4" w:space="0" w:color="auto"/>
              <w:right w:val="single" w:sz="4" w:space="0" w:color="auto"/>
            </w:tcBorders>
            <w:shd w:val="clear" w:color="auto" w:fill="auto"/>
            <w:noWrap/>
            <w:vAlign w:val="bottom"/>
            <w:hideMark/>
          </w:tcPr>
          <w:p w14:paraId="2CEF3E96"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1.064</w:t>
            </w:r>
          </w:p>
        </w:tc>
        <w:tc>
          <w:tcPr>
            <w:tcW w:w="1200" w:type="dxa"/>
            <w:tcBorders>
              <w:top w:val="nil"/>
              <w:left w:val="nil"/>
              <w:bottom w:val="single" w:sz="4" w:space="0" w:color="auto"/>
              <w:right w:val="single" w:sz="4" w:space="0" w:color="auto"/>
            </w:tcBorders>
            <w:shd w:val="clear" w:color="auto" w:fill="auto"/>
            <w:noWrap/>
            <w:vAlign w:val="bottom"/>
            <w:hideMark/>
          </w:tcPr>
          <w:p w14:paraId="7140CDAA"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1.062</w:t>
            </w:r>
          </w:p>
        </w:tc>
        <w:tc>
          <w:tcPr>
            <w:tcW w:w="1200" w:type="dxa"/>
            <w:tcBorders>
              <w:top w:val="nil"/>
              <w:left w:val="nil"/>
              <w:bottom w:val="single" w:sz="4" w:space="0" w:color="auto"/>
              <w:right w:val="single" w:sz="4" w:space="0" w:color="auto"/>
            </w:tcBorders>
            <w:shd w:val="clear" w:color="auto" w:fill="auto"/>
            <w:noWrap/>
            <w:vAlign w:val="bottom"/>
            <w:hideMark/>
          </w:tcPr>
          <w:p w14:paraId="5E1EF668"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1.007</w:t>
            </w:r>
          </w:p>
        </w:tc>
        <w:tc>
          <w:tcPr>
            <w:tcW w:w="1200" w:type="dxa"/>
            <w:tcBorders>
              <w:top w:val="nil"/>
              <w:left w:val="nil"/>
              <w:bottom w:val="single" w:sz="4" w:space="0" w:color="auto"/>
              <w:right w:val="single" w:sz="8" w:space="0" w:color="auto"/>
            </w:tcBorders>
            <w:shd w:val="clear" w:color="auto" w:fill="auto"/>
            <w:noWrap/>
            <w:vAlign w:val="bottom"/>
            <w:hideMark/>
          </w:tcPr>
          <w:p w14:paraId="64DFD32A"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1.034</w:t>
            </w:r>
          </w:p>
        </w:tc>
      </w:tr>
      <w:tr w:rsidR="00ED60EA" w:rsidRPr="00ED60EA" w14:paraId="44D0ED71" w14:textId="77777777" w:rsidTr="000F04AA">
        <w:trPr>
          <w:trHeight w:val="300"/>
          <w:jc w:val="center"/>
        </w:trPr>
        <w:tc>
          <w:tcPr>
            <w:tcW w:w="1388" w:type="dxa"/>
            <w:tcBorders>
              <w:top w:val="nil"/>
              <w:left w:val="single" w:sz="8" w:space="0" w:color="auto"/>
              <w:bottom w:val="single" w:sz="4" w:space="0" w:color="auto"/>
              <w:right w:val="single" w:sz="4" w:space="0" w:color="auto"/>
            </w:tcBorders>
            <w:shd w:val="clear" w:color="000000" w:fill="BFBFBF"/>
            <w:noWrap/>
            <w:vAlign w:val="bottom"/>
            <w:hideMark/>
          </w:tcPr>
          <w:p w14:paraId="2956FDA0" w14:textId="77777777" w:rsidR="00ED60EA" w:rsidRPr="00ED60EA" w:rsidRDefault="00ED60EA" w:rsidP="00ED60EA">
            <w:pPr>
              <w:spacing w:after="0" w:line="240" w:lineRule="auto"/>
              <w:rPr>
                <w:rFonts w:ascii="Calibri" w:eastAsia="Times New Roman" w:hAnsi="Calibri" w:cs="Times New Roman"/>
                <w:color w:val="000000"/>
              </w:rPr>
            </w:pPr>
            <w:r w:rsidRPr="00ED60EA">
              <w:rPr>
                <w:rFonts w:ascii="Calibri" w:eastAsia="Times New Roman" w:hAnsi="Calibri" w:cs="Times New Roman"/>
                <w:color w:val="000000"/>
              </w:rPr>
              <w:t>01/12/2015</w:t>
            </w:r>
          </w:p>
        </w:tc>
        <w:tc>
          <w:tcPr>
            <w:tcW w:w="1200" w:type="dxa"/>
            <w:tcBorders>
              <w:top w:val="nil"/>
              <w:left w:val="nil"/>
              <w:bottom w:val="single" w:sz="4" w:space="0" w:color="auto"/>
              <w:right w:val="single" w:sz="4" w:space="0" w:color="auto"/>
            </w:tcBorders>
            <w:shd w:val="clear" w:color="auto" w:fill="auto"/>
            <w:noWrap/>
            <w:vAlign w:val="bottom"/>
            <w:hideMark/>
          </w:tcPr>
          <w:p w14:paraId="094CA6CA"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1.095</w:t>
            </w:r>
          </w:p>
        </w:tc>
        <w:tc>
          <w:tcPr>
            <w:tcW w:w="1200" w:type="dxa"/>
            <w:tcBorders>
              <w:top w:val="nil"/>
              <w:left w:val="nil"/>
              <w:bottom w:val="single" w:sz="4" w:space="0" w:color="auto"/>
              <w:right w:val="single" w:sz="4" w:space="0" w:color="auto"/>
            </w:tcBorders>
            <w:shd w:val="clear" w:color="auto" w:fill="auto"/>
            <w:noWrap/>
            <w:vAlign w:val="bottom"/>
            <w:hideMark/>
          </w:tcPr>
          <w:p w14:paraId="5CA747AE"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1.061</w:t>
            </w:r>
          </w:p>
        </w:tc>
        <w:tc>
          <w:tcPr>
            <w:tcW w:w="1200" w:type="dxa"/>
            <w:tcBorders>
              <w:top w:val="nil"/>
              <w:left w:val="nil"/>
              <w:bottom w:val="single" w:sz="4" w:space="0" w:color="auto"/>
              <w:right w:val="single" w:sz="4" w:space="0" w:color="auto"/>
            </w:tcBorders>
            <w:shd w:val="clear" w:color="auto" w:fill="auto"/>
            <w:noWrap/>
            <w:vAlign w:val="bottom"/>
            <w:hideMark/>
          </w:tcPr>
          <w:p w14:paraId="1875D62D"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1.062</w:t>
            </w:r>
          </w:p>
        </w:tc>
        <w:tc>
          <w:tcPr>
            <w:tcW w:w="1200" w:type="dxa"/>
            <w:tcBorders>
              <w:top w:val="nil"/>
              <w:left w:val="nil"/>
              <w:bottom w:val="single" w:sz="4" w:space="0" w:color="auto"/>
              <w:right w:val="single" w:sz="4" w:space="0" w:color="auto"/>
            </w:tcBorders>
            <w:shd w:val="clear" w:color="auto" w:fill="auto"/>
            <w:noWrap/>
            <w:vAlign w:val="bottom"/>
            <w:hideMark/>
          </w:tcPr>
          <w:p w14:paraId="7BA62867"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1.006</w:t>
            </w:r>
          </w:p>
        </w:tc>
        <w:tc>
          <w:tcPr>
            <w:tcW w:w="1200" w:type="dxa"/>
            <w:tcBorders>
              <w:top w:val="nil"/>
              <w:left w:val="nil"/>
              <w:bottom w:val="single" w:sz="4" w:space="0" w:color="auto"/>
              <w:right w:val="single" w:sz="8" w:space="0" w:color="auto"/>
            </w:tcBorders>
            <w:shd w:val="clear" w:color="auto" w:fill="auto"/>
            <w:noWrap/>
            <w:vAlign w:val="bottom"/>
            <w:hideMark/>
          </w:tcPr>
          <w:p w14:paraId="3068F021"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1.034</w:t>
            </w:r>
          </w:p>
        </w:tc>
      </w:tr>
      <w:tr w:rsidR="00ED60EA" w:rsidRPr="00ED60EA" w14:paraId="7D4FFA73" w14:textId="77777777" w:rsidTr="000F04AA">
        <w:trPr>
          <w:trHeight w:val="300"/>
          <w:jc w:val="center"/>
        </w:trPr>
        <w:tc>
          <w:tcPr>
            <w:tcW w:w="1388" w:type="dxa"/>
            <w:tcBorders>
              <w:top w:val="nil"/>
              <w:left w:val="single" w:sz="8" w:space="0" w:color="auto"/>
              <w:bottom w:val="single" w:sz="4" w:space="0" w:color="auto"/>
              <w:right w:val="single" w:sz="4" w:space="0" w:color="auto"/>
            </w:tcBorders>
            <w:shd w:val="clear" w:color="000000" w:fill="BFBFBF"/>
            <w:noWrap/>
            <w:vAlign w:val="bottom"/>
            <w:hideMark/>
          </w:tcPr>
          <w:p w14:paraId="1E31DE85" w14:textId="77777777" w:rsidR="00ED60EA" w:rsidRPr="00ED60EA" w:rsidRDefault="00ED60EA" w:rsidP="00ED60EA">
            <w:pPr>
              <w:spacing w:after="0" w:line="240" w:lineRule="auto"/>
              <w:rPr>
                <w:rFonts w:ascii="Calibri" w:eastAsia="Times New Roman" w:hAnsi="Calibri" w:cs="Times New Roman"/>
                <w:color w:val="000000"/>
              </w:rPr>
            </w:pPr>
            <w:r w:rsidRPr="00ED60EA">
              <w:rPr>
                <w:rFonts w:ascii="Calibri" w:eastAsia="Times New Roman" w:hAnsi="Calibri" w:cs="Times New Roman"/>
                <w:color w:val="000000"/>
              </w:rPr>
              <w:t>01/03/2016</w:t>
            </w:r>
          </w:p>
        </w:tc>
        <w:tc>
          <w:tcPr>
            <w:tcW w:w="1200" w:type="dxa"/>
            <w:tcBorders>
              <w:top w:val="nil"/>
              <w:left w:val="nil"/>
              <w:bottom w:val="single" w:sz="4" w:space="0" w:color="auto"/>
              <w:right w:val="single" w:sz="4" w:space="0" w:color="auto"/>
            </w:tcBorders>
            <w:shd w:val="clear" w:color="auto" w:fill="auto"/>
            <w:noWrap/>
            <w:vAlign w:val="bottom"/>
            <w:hideMark/>
          </w:tcPr>
          <w:p w14:paraId="7A325F51"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1.093</w:t>
            </w:r>
          </w:p>
        </w:tc>
        <w:tc>
          <w:tcPr>
            <w:tcW w:w="1200" w:type="dxa"/>
            <w:tcBorders>
              <w:top w:val="nil"/>
              <w:left w:val="nil"/>
              <w:bottom w:val="single" w:sz="4" w:space="0" w:color="auto"/>
              <w:right w:val="single" w:sz="4" w:space="0" w:color="auto"/>
            </w:tcBorders>
            <w:shd w:val="clear" w:color="auto" w:fill="auto"/>
            <w:noWrap/>
            <w:vAlign w:val="bottom"/>
            <w:hideMark/>
          </w:tcPr>
          <w:p w14:paraId="797F9FCE"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1.061</w:t>
            </w:r>
          </w:p>
        </w:tc>
        <w:tc>
          <w:tcPr>
            <w:tcW w:w="1200" w:type="dxa"/>
            <w:tcBorders>
              <w:top w:val="nil"/>
              <w:left w:val="nil"/>
              <w:bottom w:val="single" w:sz="4" w:space="0" w:color="auto"/>
              <w:right w:val="single" w:sz="4" w:space="0" w:color="auto"/>
            </w:tcBorders>
            <w:shd w:val="clear" w:color="auto" w:fill="auto"/>
            <w:noWrap/>
            <w:vAlign w:val="bottom"/>
            <w:hideMark/>
          </w:tcPr>
          <w:p w14:paraId="3022ABEE"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1.062</w:t>
            </w:r>
          </w:p>
        </w:tc>
        <w:tc>
          <w:tcPr>
            <w:tcW w:w="1200" w:type="dxa"/>
            <w:tcBorders>
              <w:top w:val="nil"/>
              <w:left w:val="nil"/>
              <w:bottom w:val="single" w:sz="4" w:space="0" w:color="auto"/>
              <w:right w:val="single" w:sz="4" w:space="0" w:color="auto"/>
            </w:tcBorders>
            <w:shd w:val="clear" w:color="auto" w:fill="auto"/>
            <w:noWrap/>
            <w:vAlign w:val="bottom"/>
            <w:hideMark/>
          </w:tcPr>
          <w:p w14:paraId="3D2A9A4F"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1.006</w:t>
            </w:r>
          </w:p>
        </w:tc>
        <w:tc>
          <w:tcPr>
            <w:tcW w:w="1200" w:type="dxa"/>
            <w:tcBorders>
              <w:top w:val="nil"/>
              <w:left w:val="nil"/>
              <w:bottom w:val="single" w:sz="4" w:space="0" w:color="auto"/>
              <w:right w:val="single" w:sz="8" w:space="0" w:color="auto"/>
            </w:tcBorders>
            <w:shd w:val="clear" w:color="auto" w:fill="auto"/>
            <w:noWrap/>
            <w:vAlign w:val="bottom"/>
            <w:hideMark/>
          </w:tcPr>
          <w:p w14:paraId="266EA22A"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1.034</w:t>
            </w:r>
          </w:p>
        </w:tc>
      </w:tr>
      <w:tr w:rsidR="00ED60EA" w:rsidRPr="00ED60EA" w14:paraId="2A291728" w14:textId="77777777" w:rsidTr="000F04AA">
        <w:trPr>
          <w:trHeight w:val="300"/>
          <w:jc w:val="center"/>
        </w:trPr>
        <w:tc>
          <w:tcPr>
            <w:tcW w:w="1388" w:type="dxa"/>
            <w:tcBorders>
              <w:top w:val="nil"/>
              <w:left w:val="single" w:sz="8" w:space="0" w:color="auto"/>
              <w:bottom w:val="single" w:sz="4" w:space="0" w:color="auto"/>
              <w:right w:val="single" w:sz="4" w:space="0" w:color="auto"/>
            </w:tcBorders>
            <w:shd w:val="clear" w:color="000000" w:fill="BFBFBF"/>
            <w:noWrap/>
            <w:vAlign w:val="bottom"/>
            <w:hideMark/>
          </w:tcPr>
          <w:p w14:paraId="0047FBC7" w14:textId="77777777" w:rsidR="00ED60EA" w:rsidRPr="00ED60EA" w:rsidRDefault="00ED60EA" w:rsidP="00ED60EA">
            <w:pPr>
              <w:spacing w:after="0" w:line="240" w:lineRule="auto"/>
              <w:rPr>
                <w:rFonts w:ascii="Calibri" w:eastAsia="Times New Roman" w:hAnsi="Calibri" w:cs="Times New Roman"/>
                <w:color w:val="000000"/>
              </w:rPr>
            </w:pPr>
            <w:r w:rsidRPr="00ED60EA">
              <w:rPr>
                <w:rFonts w:ascii="Calibri" w:eastAsia="Times New Roman" w:hAnsi="Calibri" w:cs="Times New Roman"/>
                <w:color w:val="000000"/>
              </w:rPr>
              <w:t>01/06/2016</w:t>
            </w:r>
          </w:p>
        </w:tc>
        <w:tc>
          <w:tcPr>
            <w:tcW w:w="1200" w:type="dxa"/>
            <w:tcBorders>
              <w:top w:val="nil"/>
              <w:left w:val="nil"/>
              <w:bottom w:val="single" w:sz="4" w:space="0" w:color="auto"/>
              <w:right w:val="single" w:sz="4" w:space="0" w:color="auto"/>
            </w:tcBorders>
            <w:shd w:val="clear" w:color="auto" w:fill="auto"/>
            <w:noWrap/>
            <w:vAlign w:val="bottom"/>
            <w:hideMark/>
          </w:tcPr>
          <w:p w14:paraId="6492A748"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1.090</w:t>
            </w:r>
          </w:p>
        </w:tc>
        <w:tc>
          <w:tcPr>
            <w:tcW w:w="1200" w:type="dxa"/>
            <w:tcBorders>
              <w:top w:val="nil"/>
              <w:left w:val="nil"/>
              <w:bottom w:val="single" w:sz="4" w:space="0" w:color="auto"/>
              <w:right w:val="single" w:sz="4" w:space="0" w:color="auto"/>
            </w:tcBorders>
            <w:shd w:val="clear" w:color="auto" w:fill="auto"/>
            <w:noWrap/>
            <w:vAlign w:val="bottom"/>
            <w:hideMark/>
          </w:tcPr>
          <w:p w14:paraId="69285284"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1.056</w:t>
            </w:r>
          </w:p>
        </w:tc>
        <w:tc>
          <w:tcPr>
            <w:tcW w:w="1200" w:type="dxa"/>
            <w:tcBorders>
              <w:top w:val="nil"/>
              <w:left w:val="nil"/>
              <w:bottom w:val="single" w:sz="4" w:space="0" w:color="auto"/>
              <w:right w:val="single" w:sz="4" w:space="0" w:color="auto"/>
            </w:tcBorders>
            <w:shd w:val="clear" w:color="auto" w:fill="auto"/>
            <w:noWrap/>
            <w:vAlign w:val="bottom"/>
            <w:hideMark/>
          </w:tcPr>
          <w:p w14:paraId="4AF2869E"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1.054</w:t>
            </w:r>
          </w:p>
        </w:tc>
        <w:tc>
          <w:tcPr>
            <w:tcW w:w="1200" w:type="dxa"/>
            <w:tcBorders>
              <w:top w:val="nil"/>
              <w:left w:val="nil"/>
              <w:bottom w:val="single" w:sz="4" w:space="0" w:color="auto"/>
              <w:right w:val="single" w:sz="4" w:space="0" w:color="auto"/>
            </w:tcBorders>
            <w:shd w:val="clear" w:color="auto" w:fill="auto"/>
            <w:noWrap/>
            <w:vAlign w:val="bottom"/>
            <w:hideMark/>
          </w:tcPr>
          <w:p w14:paraId="55232E1E"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1.003</w:t>
            </w:r>
          </w:p>
        </w:tc>
        <w:tc>
          <w:tcPr>
            <w:tcW w:w="1200" w:type="dxa"/>
            <w:tcBorders>
              <w:top w:val="nil"/>
              <w:left w:val="nil"/>
              <w:bottom w:val="single" w:sz="4" w:space="0" w:color="auto"/>
              <w:right w:val="single" w:sz="8" w:space="0" w:color="auto"/>
            </w:tcBorders>
            <w:shd w:val="clear" w:color="auto" w:fill="auto"/>
            <w:noWrap/>
            <w:vAlign w:val="bottom"/>
            <w:hideMark/>
          </w:tcPr>
          <w:p w14:paraId="41AD231E"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1.032</w:t>
            </w:r>
          </w:p>
        </w:tc>
      </w:tr>
      <w:tr w:rsidR="00ED60EA" w:rsidRPr="00ED60EA" w14:paraId="25B9AA4D" w14:textId="77777777" w:rsidTr="000F04AA">
        <w:trPr>
          <w:trHeight w:val="300"/>
          <w:jc w:val="center"/>
        </w:trPr>
        <w:tc>
          <w:tcPr>
            <w:tcW w:w="1388" w:type="dxa"/>
            <w:tcBorders>
              <w:top w:val="nil"/>
              <w:left w:val="single" w:sz="8" w:space="0" w:color="auto"/>
              <w:bottom w:val="single" w:sz="4" w:space="0" w:color="auto"/>
              <w:right w:val="single" w:sz="4" w:space="0" w:color="auto"/>
            </w:tcBorders>
            <w:shd w:val="clear" w:color="000000" w:fill="BFBFBF"/>
            <w:noWrap/>
            <w:vAlign w:val="bottom"/>
            <w:hideMark/>
          </w:tcPr>
          <w:p w14:paraId="056A2A88" w14:textId="77777777" w:rsidR="00ED60EA" w:rsidRPr="00ED60EA" w:rsidRDefault="00ED60EA" w:rsidP="00ED60EA">
            <w:pPr>
              <w:spacing w:after="0" w:line="240" w:lineRule="auto"/>
              <w:rPr>
                <w:rFonts w:ascii="Calibri" w:eastAsia="Times New Roman" w:hAnsi="Calibri" w:cs="Times New Roman"/>
                <w:color w:val="000000"/>
              </w:rPr>
            </w:pPr>
            <w:r w:rsidRPr="00ED60EA">
              <w:rPr>
                <w:rFonts w:ascii="Calibri" w:eastAsia="Times New Roman" w:hAnsi="Calibri" w:cs="Times New Roman"/>
                <w:color w:val="000000"/>
              </w:rPr>
              <w:t>01/09/2016</w:t>
            </w:r>
          </w:p>
        </w:tc>
        <w:tc>
          <w:tcPr>
            <w:tcW w:w="1200" w:type="dxa"/>
            <w:tcBorders>
              <w:top w:val="nil"/>
              <w:left w:val="nil"/>
              <w:bottom w:val="single" w:sz="4" w:space="0" w:color="auto"/>
              <w:right w:val="single" w:sz="4" w:space="0" w:color="auto"/>
            </w:tcBorders>
            <w:shd w:val="clear" w:color="auto" w:fill="auto"/>
            <w:noWrap/>
            <w:vAlign w:val="bottom"/>
            <w:hideMark/>
          </w:tcPr>
          <w:p w14:paraId="54EE6471"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1.089</w:t>
            </w:r>
          </w:p>
        </w:tc>
        <w:tc>
          <w:tcPr>
            <w:tcW w:w="1200" w:type="dxa"/>
            <w:tcBorders>
              <w:top w:val="nil"/>
              <w:left w:val="nil"/>
              <w:bottom w:val="single" w:sz="4" w:space="0" w:color="auto"/>
              <w:right w:val="single" w:sz="4" w:space="0" w:color="auto"/>
            </w:tcBorders>
            <w:shd w:val="clear" w:color="auto" w:fill="auto"/>
            <w:noWrap/>
            <w:vAlign w:val="bottom"/>
            <w:hideMark/>
          </w:tcPr>
          <w:p w14:paraId="5890365D"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1.055</w:t>
            </w:r>
          </w:p>
        </w:tc>
        <w:tc>
          <w:tcPr>
            <w:tcW w:w="1200" w:type="dxa"/>
            <w:tcBorders>
              <w:top w:val="nil"/>
              <w:left w:val="nil"/>
              <w:bottom w:val="single" w:sz="4" w:space="0" w:color="auto"/>
              <w:right w:val="single" w:sz="4" w:space="0" w:color="auto"/>
            </w:tcBorders>
            <w:shd w:val="clear" w:color="auto" w:fill="auto"/>
            <w:noWrap/>
            <w:vAlign w:val="bottom"/>
            <w:hideMark/>
          </w:tcPr>
          <w:p w14:paraId="2F827C88"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1.053</w:t>
            </w:r>
          </w:p>
        </w:tc>
        <w:tc>
          <w:tcPr>
            <w:tcW w:w="1200" w:type="dxa"/>
            <w:tcBorders>
              <w:top w:val="nil"/>
              <w:left w:val="nil"/>
              <w:bottom w:val="single" w:sz="4" w:space="0" w:color="auto"/>
              <w:right w:val="single" w:sz="4" w:space="0" w:color="auto"/>
            </w:tcBorders>
            <w:shd w:val="clear" w:color="auto" w:fill="auto"/>
            <w:noWrap/>
            <w:vAlign w:val="bottom"/>
            <w:hideMark/>
          </w:tcPr>
          <w:p w14:paraId="3BF032B7"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1.003</w:t>
            </w:r>
          </w:p>
        </w:tc>
        <w:tc>
          <w:tcPr>
            <w:tcW w:w="1200" w:type="dxa"/>
            <w:tcBorders>
              <w:top w:val="nil"/>
              <w:left w:val="nil"/>
              <w:bottom w:val="single" w:sz="4" w:space="0" w:color="auto"/>
              <w:right w:val="single" w:sz="8" w:space="0" w:color="auto"/>
            </w:tcBorders>
            <w:shd w:val="clear" w:color="auto" w:fill="auto"/>
            <w:noWrap/>
            <w:vAlign w:val="bottom"/>
            <w:hideMark/>
          </w:tcPr>
          <w:p w14:paraId="08D670FF"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1.031</w:t>
            </w:r>
          </w:p>
        </w:tc>
      </w:tr>
      <w:tr w:rsidR="00ED60EA" w:rsidRPr="00ED60EA" w14:paraId="4172AC2D" w14:textId="77777777" w:rsidTr="000F04AA">
        <w:trPr>
          <w:trHeight w:val="300"/>
          <w:jc w:val="center"/>
        </w:trPr>
        <w:tc>
          <w:tcPr>
            <w:tcW w:w="1388" w:type="dxa"/>
            <w:tcBorders>
              <w:top w:val="nil"/>
              <w:left w:val="single" w:sz="8" w:space="0" w:color="auto"/>
              <w:bottom w:val="single" w:sz="4" w:space="0" w:color="auto"/>
              <w:right w:val="single" w:sz="4" w:space="0" w:color="auto"/>
            </w:tcBorders>
            <w:shd w:val="clear" w:color="000000" w:fill="BFBFBF"/>
            <w:noWrap/>
            <w:vAlign w:val="bottom"/>
            <w:hideMark/>
          </w:tcPr>
          <w:p w14:paraId="5EC70045" w14:textId="77777777" w:rsidR="00ED60EA" w:rsidRPr="00ED60EA" w:rsidRDefault="00ED60EA" w:rsidP="00ED60EA">
            <w:pPr>
              <w:spacing w:after="0" w:line="240" w:lineRule="auto"/>
              <w:rPr>
                <w:rFonts w:ascii="Calibri" w:eastAsia="Times New Roman" w:hAnsi="Calibri" w:cs="Times New Roman"/>
                <w:color w:val="000000"/>
              </w:rPr>
            </w:pPr>
            <w:r w:rsidRPr="00ED60EA">
              <w:rPr>
                <w:rFonts w:ascii="Calibri" w:eastAsia="Times New Roman" w:hAnsi="Calibri" w:cs="Times New Roman"/>
                <w:color w:val="000000"/>
              </w:rPr>
              <w:t>01/01/2017</w:t>
            </w:r>
          </w:p>
        </w:tc>
        <w:tc>
          <w:tcPr>
            <w:tcW w:w="1200" w:type="dxa"/>
            <w:tcBorders>
              <w:top w:val="nil"/>
              <w:left w:val="nil"/>
              <w:bottom w:val="single" w:sz="4" w:space="0" w:color="auto"/>
              <w:right w:val="single" w:sz="4" w:space="0" w:color="auto"/>
            </w:tcBorders>
            <w:shd w:val="clear" w:color="auto" w:fill="auto"/>
            <w:noWrap/>
            <w:vAlign w:val="bottom"/>
            <w:hideMark/>
          </w:tcPr>
          <w:p w14:paraId="13624F08"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1.087</w:t>
            </w:r>
          </w:p>
        </w:tc>
        <w:tc>
          <w:tcPr>
            <w:tcW w:w="1200" w:type="dxa"/>
            <w:tcBorders>
              <w:top w:val="nil"/>
              <w:left w:val="nil"/>
              <w:bottom w:val="single" w:sz="4" w:space="0" w:color="auto"/>
              <w:right w:val="single" w:sz="4" w:space="0" w:color="auto"/>
            </w:tcBorders>
            <w:shd w:val="clear" w:color="auto" w:fill="auto"/>
            <w:noWrap/>
            <w:vAlign w:val="bottom"/>
            <w:hideMark/>
          </w:tcPr>
          <w:p w14:paraId="3D7E91F7"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1.053</w:t>
            </w:r>
          </w:p>
        </w:tc>
        <w:tc>
          <w:tcPr>
            <w:tcW w:w="1200" w:type="dxa"/>
            <w:tcBorders>
              <w:top w:val="nil"/>
              <w:left w:val="nil"/>
              <w:bottom w:val="single" w:sz="4" w:space="0" w:color="auto"/>
              <w:right w:val="single" w:sz="4" w:space="0" w:color="auto"/>
            </w:tcBorders>
            <w:shd w:val="clear" w:color="auto" w:fill="auto"/>
            <w:noWrap/>
            <w:vAlign w:val="bottom"/>
            <w:hideMark/>
          </w:tcPr>
          <w:p w14:paraId="3BB28314"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1.050</w:t>
            </w:r>
          </w:p>
        </w:tc>
        <w:tc>
          <w:tcPr>
            <w:tcW w:w="1200" w:type="dxa"/>
            <w:tcBorders>
              <w:top w:val="nil"/>
              <w:left w:val="nil"/>
              <w:bottom w:val="single" w:sz="4" w:space="0" w:color="auto"/>
              <w:right w:val="single" w:sz="4" w:space="0" w:color="auto"/>
            </w:tcBorders>
            <w:shd w:val="clear" w:color="auto" w:fill="auto"/>
            <w:noWrap/>
            <w:vAlign w:val="bottom"/>
            <w:hideMark/>
          </w:tcPr>
          <w:p w14:paraId="4A5B61A5"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1.001</w:t>
            </w:r>
          </w:p>
        </w:tc>
        <w:tc>
          <w:tcPr>
            <w:tcW w:w="1200" w:type="dxa"/>
            <w:tcBorders>
              <w:top w:val="nil"/>
              <w:left w:val="nil"/>
              <w:bottom w:val="single" w:sz="4" w:space="0" w:color="auto"/>
              <w:right w:val="single" w:sz="8" w:space="0" w:color="auto"/>
            </w:tcBorders>
            <w:shd w:val="clear" w:color="auto" w:fill="auto"/>
            <w:noWrap/>
            <w:vAlign w:val="bottom"/>
            <w:hideMark/>
          </w:tcPr>
          <w:p w14:paraId="2EBDC671"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1.029</w:t>
            </w:r>
          </w:p>
        </w:tc>
      </w:tr>
      <w:tr w:rsidR="00ED60EA" w:rsidRPr="00ED60EA" w14:paraId="2707F242" w14:textId="77777777" w:rsidTr="000F04AA">
        <w:trPr>
          <w:trHeight w:val="315"/>
          <w:jc w:val="center"/>
        </w:trPr>
        <w:tc>
          <w:tcPr>
            <w:tcW w:w="1388" w:type="dxa"/>
            <w:tcBorders>
              <w:top w:val="nil"/>
              <w:left w:val="single" w:sz="8" w:space="0" w:color="auto"/>
              <w:bottom w:val="single" w:sz="8" w:space="0" w:color="auto"/>
              <w:right w:val="single" w:sz="4" w:space="0" w:color="auto"/>
            </w:tcBorders>
            <w:shd w:val="clear" w:color="000000" w:fill="BFBFBF"/>
            <w:noWrap/>
            <w:vAlign w:val="bottom"/>
            <w:hideMark/>
          </w:tcPr>
          <w:p w14:paraId="67440CFE" w14:textId="77777777" w:rsidR="00ED60EA" w:rsidRPr="00ED60EA" w:rsidRDefault="00ED60EA" w:rsidP="00ED60EA">
            <w:pPr>
              <w:spacing w:after="0" w:line="240" w:lineRule="auto"/>
              <w:rPr>
                <w:rFonts w:ascii="Calibri" w:eastAsia="Times New Roman" w:hAnsi="Calibri" w:cs="Times New Roman"/>
                <w:color w:val="000000"/>
              </w:rPr>
            </w:pPr>
            <w:r w:rsidRPr="00ED60EA">
              <w:rPr>
                <w:rFonts w:ascii="Calibri" w:eastAsia="Times New Roman" w:hAnsi="Calibri" w:cs="Times New Roman"/>
                <w:color w:val="000000"/>
              </w:rPr>
              <w:t>01/03/2017</w:t>
            </w:r>
          </w:p>
        </w:tc>
        <w:tc>
          <w:tcPr>
            <w:tcW w:w="1200" w:type="dxa"/>
            <w:tcBorders>
              <w:top w:val="nil"/>
              <w:left w:val="nil"/>
              <w:bottom w:val="single" w:sz="8" w:space="0" w:color="auto"/>
              <w:right w:val="single" w:sz="4" w:space="0" w:color="auto"/>
            </w:tcBorders>
            <w:shd w:val="clear" w:color="auto" w:fill="auto"/>
            <w:noWrap/>
            <w:vAlign w:val="bottom"/>
            <w:hideMark/>
          </w:tcPr>
          <w:p w14:paraId="38B35387"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1.085</w:t>
            </w:r>
          </w:p>
        </w:tc>
        <w:tc>
          <w:tcPr>
            <w:tcW w:w="1200" w:type="dxa"/>
            <w:tcBorders>
              <w:top w:val="nil"/>
              <w:left w:val="nil"/>
              <w:bottom w:val="single" w:sz="8" w:space="0" w:color="auto"/>
              <w:right w:val="single" w:sz="4" w:space="0" w:color="auto"/>
            </w:tcBorders>
            <w:shd w:val="clear" w:color="auto" w:fill="auto"/>
            <w:noWrap/>
            <w:vAlign w:val="bottom"/>
            <w:hideMark/>
          </w:tcPr>
          <w:p w14:paraId="5298210F"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1.051</w:t>
            </w:r>
          </w:p>
        </w:tc>
        <w:tc>
          <w:tcPr>
            <w:tcW w:w="1200" w:type="dxa"/>
            <w:tcBorders>
              <w:top w:val="nil"/>
              <w:left w:val="nil"/>
              <w:bottom w:val="single" w:sz="8" w:space="0" w:color="auto"/>
              <w:right w:val="single" w:sz="4" w:space="0" w:color="auto"/>
            </w:tcBorders>
            <w:shd w:val="clear" w:color="auto" w:fill="auto"/>
            <w:noWrap/>
            <w:vAlign w:val="bottom"/>
            <w:hideMark/>
          </w:tcPr>
          <w:p w14:paraId="31390D13"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1.048</w:t>
            </w:r>
          </w:p>
        </w:tc>
        <w:tc>
          <w:tcPr>
            <w:tcW w:w="1200" w:type="dxa"/>
            <w:tcBorders>
              <w:top w:val="nil"/>
              <w:left w:val="nil"/>
              <w:bottom w:val="single" w:sz="8" w:space="0" w:color="auto"/>
              <w:right w:val="single" w:sz="4" w:space="0" w:color="auto"/>
            </w:tcBorders>
            <w:shd w:val="clear" w:color="auto" w:fill="auto"/>
            <w:noWrap/>
            <w:vAlign w:val="bottom"/>
            <w:hideMark/>
          </w:tcPr>
          <w:p w14:paraId="74B75675" w14:textId="77777777" w:rsidR="00ED60EA" w:rsidRPr="00ED60EA" w:rsidRDefault="00ED60EA" w:rsidP="00ED60EA">
            <w:pPr>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1.000</w:t>
            </w:r>
          </w:p>
        </w:tc>
        <w:tc>
          <w:tcPr>
            <w:tcW w:w="1200" w:type="dxa"/>
            <w:tcBorders>
              <w:top w:val="nil"/>
              <w:left w:val="nil"/>
              <w:bottom w:val="single" w:sz="8" w:space="0" w:color="auto"/>
              <w:right w:val="single" w:sz="8" w:space="0" w:color="auto"/>
            </w:tcBorders>
            <w:shd w:val="clear" w:color="auto" w:fill="auto"/>
            <w:noWrap/>
            <w:vAlign w:val="bottom"/>
            <w:hideMark/>
          </w:tcPr>
          <w:p w14:paraId="387CCE6D" w14:textId="77777777" w:rsidR="00ED60EA" w:rsidRPr="00ED60EA" w:rsidRDefault="00ED60EA" w:rsidP="000F04AA">
            <w:pPr>
              <w:keepNext/>
              <w:spacing w:after="0" w:line="240" w:lineRule="auto"/>
              <w:jc w:val="center"/>
              <w:rPr>
                <w:rFonts w:ascii="Calibri" w:eastAsia="Times New Roman" w:hAnsi="Calibri" w:cs="Times New Roman"/>
                <w:color w:val="000000"/>
              </w:rPr>
            </w:pPr>
            <w:r w:rsidRPr="00ED60EA">
              <w:rPr>
                <w:rFonts w:ascii="Calibri" w:eastAsia="Times New Roman" w:hAnsi="Calibri" w:cs="Times New Roman"/>
                <w:color w:val="000000"/>
              </w:rPr>
              <w:t>1.028</w:t>
            </w:r>
          </w:p>
        </w:tc>
      </w:tr>
    </w:tbl>
    <w:p w14:paraId="5C59E170" w14:textId="77777777" w:rsidR="00796542" w:rsidRDefault="00796542">
      <w:pPr>
        <w:rPr>
          <w:lang w:val="en-US"/>
        </w:rPr>
      </w:pPr>
    </w:p>
    <w:p w14:paraId="129670E7" w14:textId="76A5239E" w:rsidR="00AF707A" w:rsidRDefault="003D579E" w:rsidP="000F04AA">
      <w:pPr>
        <w:jc w:val="both"/>
        <w:rPr>
          <w:lang w:val="en-US"/>
        </w:rPr>
      </w:pPr>
      <w:r>
        <w:rPr>
          <w:lang w:val="en-US"/>
        </w:rPr>
        <w:t xml:space="preserve">The </w:t>
      </w:r>
      <w:r w:rsidR="0097296C">
        <w:rPr>
          <w:lang w:val="en-US"/>
        </w:rPr>
        <w:t xml:space="preserve">calibration </w:t>
      </w:r>
      <w:r w:rsidR="000D37DC">
        <w:rPr>
          <w:lang w:val="en-US"/>
        </w:rPr>
        <w:t xml:space="preserve">is applied to the </w:t>
      </w:r>
      <w:r w:rsidR="00D07858">
        <w:rPr>
          <w:lang w:val="en-US"/>
        </w:rPr>
        <w:t xml:space="preserve">Pleiades irradiance measurements, taking </w:t>
      </w:r>
      <w:r w:rsidR="000B4D64">
        <w:rPr>
          <w:lang w:val="en-US"/>
        </w:rPr>
        <w:t>the</w:t>
      </w:r>
      <w:r w:rsidR="00D07858">
        <w:rPr>
          <w:lang w:val="en-US"/>
        </w:rPr>
        <w:t xml:space="preserve"> temporal change</w:t>
      </w:r>
      <w:r w:rsidR="00F849B7">
        <w:rPr>
          <w:lang w:val="en-US"/>
        </w:rPr>
        <w:t>s</w:t>
      </w:r>
      <w:r w:rsidR="00D07858">
        <w:rPr>
          <w:lang w:val="en-US"/>
        </w:rPr>
        <w:t xml:space="preserve"> into account.</w:t>
      </w:r>
      <w:r w:rsidR="00CA7FAD">
        <w:rPr>
          <w:lang w:val="en-US"/>
        </w:rPr>
        <w:t xml:space="preserve"> </w:t>
      </w:r>
    </w:p>
    <w:p w14:paraId="5E8E41D5" w14:textId="06477B6C" w:rsidR="00A62348" w:rsidRDefault="00644D8D" w:rsidP="00A62348">
      <w:pPr>
        <w:pStyle w:val="Heading2"/>
        <w:rPr>
          <w:lang w:val="en-US"/>
        </w:rPr>
      </w:pPr>
      <w:bookmarkStart w:id="115" w:name="_Toc156459557"/>
      <w:bookmarkStart w:id="116" w:name="_Toc157084477"/>
      <w:r>
        <w:rPr>
          <w:lang w:val="en-US"/>
        </w:rPr>
        <w:t>Results</w:t>
      </w:r>
      <w:r w:rsidR="00A62348">
        <w:rPr>
          <w:lang w:val="en-US"/>
        </w:rPr>
        <w:t xml:space="preserve"> </w:t>
      </w:r>
      <w:r w:rsidR="00962E8F">
        <w:rPr>
          <w:lang w:val="en-US"/>
        </w:rPr>
        <w:t xml:space="preserve">with </w:t>
      </w:r>
      <w:r w:rsidR="00C96263">
        <w:rPr>
          <w:lang w:val="en-US"/>
        </w:rPr>
        <w:t>LIME</w:t>
      </w:r>
      <w:r w:rsidR="00962E8F">
        <w:rPr>
          <w:lang w:val="en-US"/>
        </w:rPr>
        <w:t xml:space="preserve"> model</w:t>
      </w:r>
      <w:bookmarkEnd w:id="115"/>
      <w:bookmarkEnd w:id="116"/>
    </w:p>
    <w:p w14:paraId="793C54A1" w14:textId="424FB619" w:rsidR="005B29F6" w:rsidRDefault="00E23A64" w:rsidP="000F04AA">
      <w:pPr>
        <w:jc w:val="both"/>
        <w:rPr>
          <w:lang w:val="en-US"/>
        </w:rPr>
      </w:pPr>
      <w:r>
        <w:rPr>
          <w:lang w:val="en-US"/>
        </w:rPr>
        <w:t>For all Pleiades observation</w:t>
      </w:r>
      <w:r w:rsidR="0058375A">
        <w:rPr>
          <w:lang w:val="en-US"/>
        </w:rPr>
        <w:t>s</w:t>
      </w:r>
      <w:r>
        <w:rPr>
          <w:lang w:val="en-US"/>
        </w:rPr>
        <w:t xml:space="preserve"> and spectral </w:t>
      </w:r>
      <w:r w:rsidR="00850892">
        <w:rPr>
          <w:lang w:val="en-US"/>
        </w:rPr>
        <w:t>bands,</w:t>
      </w:r>
      <w:r>
        <w:rPr>
          <w:lang w:val="en-US"/>
        </w:rPr>
        <w:t xml:space="preserve"> a model </w:t>
      </w:r>
      <w:r w:rsidR="0058375A">
        <w:rPr>
          <w:lang w:val="en-US"/>
        </w:rPr>
        <w:t xml:space="preserve">output </w:t>
      </w:r>
      <w:r>
        <w:rPr>
          <w:lang w:val="en-US"/>
        </w:rPr>
        <w:t>is generated</w:t>
      </w:r>
      <w:r w:rsidR="00850892">
        <w:rPr>
          <w:lang w:val="en-US"/>
        </w:rPr>
        <w:t xml:space="preserve"> and presented in </w:t>
      </w:r>
      <w:r w:rsidR="00850892">
        <w:rPr>
          <w:lang w:val="en-US"/>
        </w:rPr>
        <w:fldChar w:fldCharType="begin"/>
      </w:r>
      <w:r w:rsidR="00850892">
        <w:rPr>
          <w:lang w:val="en-US"/>
        </w:rPr>
        <w:instrText xml:space="preserve"> REF _Ref157082727 \h </w:instrText>
      </w:r>
      <w:r w:rsidR="00850892">
        <w:rPr>
          <w:lang w:val="en-US"/>
        </w:rPr>
      </w:r>
      <w:r w:rsidR="00850892">
        <w:rPr>
          <w:lang w:val="en-US"/>
        </w:rPr>
        <w:fldChar w:fldCharType="separate"/>
      </w:r>
      <w:r w:rsidR="001D5E80">
        <w:t xml:space="preserve">Figure </w:t>
      </w:r>
      <w:r w:rsidR="001D5E80">
        <w:rPr>
          <w:noProof/>
        </w:rPr>
        <w:t>18</w:t>
      </w:r>
      <w:r w:rsidR="00850892">
        <w:rPr>
          <w:lang w:val="en-US"/>
        </w:rPr>
        <w:fldChar w:fldCharType="end"/>
      </w:r>
      <w:r w:rsidR="00850892">
        <w:rPr>
          <w:lang w:val="en-US"/>
        </w:rPr>
        <w:t xml:space="preserve"> up to </w:t>
      </w:r>
      <w:r w:rsidR="00850892">
        <w:rPr>
          <w:lang w:val="en-US"/>
        </w:rPr>
        <w:fldChar w:fldCharType="begin"/>
      </w:r>
      <w:r w:rsidR="00850892">
        <w:rPr>
          <w:lang w:val="en-US"/>
        </w:rPr>
        <w:instrText xml:space="preserve"> REF _Ref157082743 \h </w:instrText>
      </w:r>
      <w:r w:rsidR="00850892">
        <w:rPr>
          <w:lang w:val="en-US"/>
        </w:rPr>
      </w:r>
      <w:r w:rsidR="00850892">
        <w:rPr>
          <w:lang w:val="en-US"/>
        </w:rPr>
        <w:fldChar w:fldCharType="separate"/>
      </w:r>
      <w:r w:rsidR="001D5E80">
        <w:t xml:space="preserve">Figure </w:t>
      </w:r>
      <w:r w:rsidR="001D5E80">
        <w:rPr>
          <w:noProof/>
        </w:rPr>
        <w:t>22</w:t>
      </w:r>
      <w:r w:rsidR="00850892">
        <w:rPr>
          <w:lang w:val="en-US"/>
        </w:rPr>
        <w:fldChar w:fldCharType="end"/>
      </w:r>
      <w:r>
        <w:rPr>
          <w:lang w:val="en-US"/>
        </w:rPr>
        <w:t xml:space="preserve">. The difference </w:t>
      </w:r>
      <w:r w:rsidR="00B54F51">
        <w:rPr>
          <w:lang w:val="en-US"/>
        </w:rPr>
        <w:t>(in %) is calculate</w:t>
      </w:r>
      <w:r w:rsidR="00FB5C77">
        <w:rPr>
          <w:lang w:val="en-US"/>
        </w:rPr>
        <w:t>d and plotted against</w:t>
      </w:r>
      <w:r w:rsidR="0058375A">
        <w:rPr>
          <w:lang w:val="en-US"/>
        </w:rPr>
        <w:t xml:space="preserve"> the</w:t>
      </w:r>
      <w:r w:rsidR="00FB5C77">
        <w:rPr>
          <w:lang w:val="en-US"/>
        </w:rPr>
        <w:t xml:space="preserve"> phase ang</w:t>
      </w:r>
      <w:r w:rsidR="00B54F51">
        <w:rPr>
          <w:lang w:val="en-US"/>
        </w:rPr>
        <w:t>l</w:t>
      </w:r>
      <w:r w:rsidR="00FB5C77">
        <w:rPr>
          <w:lang w:val="en-US"/>
        </w:rPr>
        <w:t>e</w:t>
      </w:r>
      <w:r w:rsidR="00B54F51">
        <w:rPr>
          <w:lang w:val="en-US"/>
        </w:rPr>
        <w:t xml:space="preserve">. </w:t>
      </w:r>
      <w:r w:rsidR="007A1EE7">
        <w:rPr>
          <w:lang w:val="en-US"/>
        </w:rPr>
        <w:t xml:space="preserve">With the Pleiades data, the results of the CNES implementation of the ROLO model are delivered as well. The comparison with these results is plotted as well (in blue) as an extra reference. </w:t>
      </w:r>
    </w:p>
    <w:p w14:paraId="374E6C42" w14:textId="51518044" w:rsidR="00743868" w:rsidRDefault="00743868">
      <w:pPr>
        <w:rPr>
          <w:lang w:val="en-US"/>
        </w:rPr>
      </w:pPr>
      <w:r w:rsidRPr="00EA2E29">
        <w:rPr>
          <w:b/>
          <w:lang w:val="en-US"/>
        </w:rPr>
        <w:t>Important Notice:</w:t>
      </w:r>
      <w:r>
        <w:rPr>
          <w:lang w:val="en-US"/>
        </w:rPr>
        <w:t xml:space="preserve"> for the following figures ‘</w:t>
      </w:r>
      <w:proofErr w:type="spellStart"/>
      <w:r>
        <w:rPr>
          <w:lang w:val="en-US"/>
        </w:rPr>
        <w:t>rolo</w:t>
      </w:r>
      <w:proofErr w:type="spellEnd"/>
      <w:r>
        <w:rPr>
          <w:lang w:val="en-US"/>
        </w:rPr>
        <w:t xml:space="preserve"> </w:t>
      </w:r>
      <w:proofErr w:type="spellStart"/>
      <w:r>
        <w:rPr>
          <w:lang w:val="en-US"/>
        </w:rPr>
        <w:t>cnes</w:t>
      </w:r>
      <w:proofErr w:type="spellEnd"/>
      <w:r>
        <w:rPr>
          <w:lang w:val="en-US"/>
        </w:rPr>
        <w:t>’ is the USGS ROLO model applied to the CNES output of the PLEIADES 1B Lunar observations.</w:t>
      </w:r>
    </w:p>
    <w:p w14:paraId="1B6558DA" w14:textId="1EE15625" w:rsidR="00582109" w:rsidRDefault="0051725C" w:rsidP="000F04AA">
      <w:pPr>
        <w:rPr>
          <w:lang w:val="en-US"/>
        </w:rPr>
      </w:pPr>
      <w:r>
        <w:rPr>
          <w:lang w:val="en-US"/>
        </w:rPr>
        <w:t>Th</w:t>
      </w:r>
      <w:r w:rsidR="00CE380D">
        <w:rPr>
          <w:lang w:val="en-US"/>
        </w:rPr>
        <w:t xml:space="preserve">is comparison was performed with the latest model coefficients release, available </w:t>
      </w:r>
      <w:r w:rsidR="00653F3D">
        <w:rPr>
          <w:lang w:val="en-US"/>
        </w:rPr>
        <w:t>through</w:t>
      </w:r>
      <w:r w:rsidR="00CE380D">
        <w:rPr>
          <w:lang w:val="en-US"/>
        </w:rPr>
        <w:t xml:space="preserve"> the toolbox. </w:t>
      </w:r>
      <w:r w:rsidR="00C879BE">
        <w:rPr>
          <w:lang w:val="en-US"/>
        </w:rPr>
        <w:t xml:space="preserve">The software used </w:t>
      </w:r>
      <w:r w:rsidR="00C623BD">
        <w:rPr>
          <w:lang w:val="en-US"/>
        </w:rPr>
        <w:t xml:space="preserve">to run the model is the LIME SW2 latest version, </w:t>
      </w:r>
      <w:r w:rsidR="00D10749">
        <w:rPr>
          <w:lang w:val="en-US"/>
        </w:rPr>
        <w:t>to accommodate for the absence of platform position coordinates in the input data.</w:t>
      </w:r>
    </w:p>
    <w:p w14:paraId="750B12FA" w14:textId="52338563" w:rsidR="00582109" w:rsidRDefault="00C275DB" w:rsidP="000F04AA">
      <w:pPr>
        <w:rPr>
          <w:lang w:val="en-US"/>
        </w:rPr>
      </w:pPr>
      <w:r>
        <w:rPr>
          <w:noProof/>
          <w:lang w:val="en-US"/>
        </w:rPr>
        <w:drawing>
          <wp:inline distT="0" distB="0" distL="0" distR="0" wp14:anchorId="446F23E4" wp14:editId="3BC0DF5A">
            <wp:extent cx="5724525" cy="3876675"/>
            <wp:effectExtent l="0" t="0" r="9525"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24525" cy="3876675"/>
                    </a:xfrm>
                    <a:prstGeom prst="rect">
                      <a:avLst/>
                    </a:prstGeom>
                    <a:noFill/>
                    <a:ln>
                      <a:noFill/>
                    </a:ln>
                  </pic:spPr>
                </pic:pic>
              </a:graphicData>
            </a:graphic>
          </wp:inline>
        </w:drawing>
      </w:r>
    </w:p>
    <w:p w14:paraId="573321BE" w14:textId="072D3453" w:rsidR="004F2743" w:rsidRDefault="004F2743" w:rsidP="004F2743">
      <w:pPr>
        <w:pStyle w:val="Caption"/>
        <w:jc w:val="center"/>
        <w:rPr>
          <w:lang w:val="en-US"/>
        </w:rPr>
      </w:pPr>
      <w:bookmarkStart w:id="117" w:name="_Ref157082727"/>
      <w:r>
        <w:t xml:space="preserve">Figure </w:t>
      </w:r>
      <w:r w:rsidR="008569C9">
        <w:rPr>
          <w:noProof/>
        </w:rPr>
        <w:fldChar w:fldCharType="begin"/>
      </w:r>
      <w:r w:rsidR="008569C9">
        <w:rPr>
          <w:noProof/>
        </w:rPr>
        <w:instrText xml:space="preserve"> SEQ Figure \* ARABIC </w:instrText>
      </w:r>
      <w:r w:rsidR="008569C9">
        <w:rPr>
          <w:noProof/>
        </w:rPr>
        <w:fldChar w:fldCharType="separate"/>
      </w:r>
      <w:r w:rsidR="001D5E80">
        <w:rPr>
          <w:noProof/>
        </w:rPr>
        <w:t>18</w:t>
      </w:r>
      <w:r w:rsidR="008569C9">
        <w:rPr>
          <w:noProof/>
        </w:rPr>
        <w:fldChar w:fldCharType="end"/>
      </w:r>
      <w:bookmarkEnd w:id="117"/>
      <w:r>
        <w:t>: PHR1B band 1 (blue) result – 1088 model</w:t>
      </w:r>
      <w:r w:rsidR="00850892">
        <w:t>.</w:t>
      </w:r>
    </w:p>
    <w:p w14:paraId="6CBBF730" w14:textId="618D7157" w:rsidR="003C53E7" w:rsidRDefault="00454038" w:rsidP="000F04AA">
      <w:pPr>
        <w:rPr>
          <w:lang w:val="en-US"/>
        </w:rPr>
      </w:pPr>
      <w:r>
        <w:rPr>
          <w:noProof/>
          <w:lang w:val="en-US"/>
        </w:rPr>
        <w:drawing>
          <wp:inline distT="0" distB="0" distL="0" distR="0" wp14:anchorId="17EEEAA0" wp14:editId="4187D7C5">
            <wp:extent cx="5724525" cy="3876675"/>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24525" cy="3876675"/>
                    </a:xfrm>
                    <a:prstGeom prst="rect">
                      <a:avLst/>
                    </a:prstGeom>
                    <a:noFill/>
                    <a:ln>
                      <a:noFill/>
                    </a:ln>
                  </pic:spPr>
                </pic:pic>
              </a:graphicData>
            </a:graphic>
          </wp:inline>
        </w:drawing>
      </w:r>
    </w:p>
    <w:p w14:paraId="16EA8AA6" w14:textId="56902B90" w:rsidR="00A01BB4" w:rsidRDefault="00A01BB4" w:rsidP="00A01BB4">
      <w:pPr>
        <w:pStyle w:val="Caption"/>
        <w:jc w:val="center"/>
        <w:rPr>
          <w:lang w:val="en-US"/>
        </w:rPr>
      </w:pPr>
      <w:r>
        <w:t xml:space="preserve">Figure </w:t>
      </w:r>
      <w:r w:rsidR="008569C9">
        <w:rPr>
          <w:noProof/>
        </w:rPr>
        <w:fldChar w:fldCharType="begin"/>
      </w:r>
      <w:r w:rsidR="008569C9">
        <w:rPr>
          <w:noProof/>
        </w:rPr>
        <w:instrText xml:space="preserve"> SEQ Figure \* ARABIC </w:instrText>
      </w:r>
      <w:r w:rsidR="008569C9">
        <w:rPr>
          <w:noProof/>
        </w:rPr>
        <w:fldChar w:fldCharType="separate"/>
      </w:r>
      <w:r w:rsidR="001D5E80">
        <w:rPr>
          <w:noProof/>
        </w:rPr>
        <w:t>19</w:t>
      </w:r>
      <w:r w:rsidR="008569C9">
        <w:rPr>
          <w:noProof/>
        </w:rPr>
        <w:fldChar w:fldCharType="end"/>
      </w:r>
      <w:r>
        <w:t>: PHR1B band 2 (green) result</w:t>
      </w:r>
      <w:r w:rsidR="006F5BE1">
        <w:t xml:space="preserve"> -</w:t>
      </w:r>
      <w:r>
        <w:t xml:space="preserve"> 1088 model</w:t>
      </w:r>
      <w:r w:rsidR="00850892">
        <w:t>.</w:t>
      </w:r>
    </w:p>
    <w:p w14:paraId="0F064D07" w14:textId="41605435" w:rsidR="00582109" w:rsidRDefault="00582109" w:rsidP="000F04AA">
      <w:pPr>
        <w:rPr>
          <w:lang w:val="en-US"/>
        </w:rPr>
      </w:pPr>
    </w:p>
    <w:p w14:paraId="54B783A1" w14:textId="1F44B07E" w:rsidR="003C53E7" w:rsidRDefault="00454038" w:rsidP="000F04AA">
      <w:pPr>
        <w:rPr>
          <w:lang w:val="en-US"/>
        </w:rPr>
      </w:pPr>
      <w:r>
        <w:rPr>
          <w:noProof/>
          <w:lang w:val="en-US"/>
        </w:rPr>
        <w:drawing>
          <wp:inline distT="0" distB="0" distL="0" distR="0" wp14:anchorId="13620F37" wp14:editId="3768BEAE">
            <wp:extent cx="5724525" cy="3876675"/>
            <wp:effectExtent l="0" t="0" r="9525"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24525" cy="3876675"/>
                    </a:xfrm>
                    <a:prstGeom prst="rect">
                      <a:avLst/>
                    </a:prstGeom>
                    <a:noFill/>
                    <a:ln>
                      <a:noFill/>
                    </a:ln>
                  </pic:spPr>
                </pic:pic>
              </a:graphicData>
            </a:graphic>
          </wp:inline>
        </w:drawing>
      </w:r>
    </w:p>
    <w:p w14:paraId="2CFBEB8C" w14:textId="3243A93C" w:rsidR="00366203" w:rsidRDefault="00366203" w:rsidP="00366203">
      <w:pPr>
        <w:pStyle w:val="Caption"/>
        <w:jc w:val="center"/>
        <w:rPr>
          <w:lang w:val="en-US"/>
        </w:rPr>
      </w:pPr>
      <w:r>
        <w:t xml:space="preserve">Figure </w:t>
      </w:r>
      <w:r w:rsidR="008569C9">
        <w:rPr>
          <w:noProof/>
        </w:rPr>
        <w:fldChar w:fldCharType="begin"/>
      </w:r>
      <w:r w:rsidR="008569C9">
        <w:rPr>
          <w:noProof/>
        </w:rPr>
        <w:instrText xml:space="preserve"> SEQ Figure \* ARABIC </w:instrText>
      </w:r>
      <w:r w:rsidR="008569C9">
        <w:rPr>
          <w:noProof/>
        </w:rPr>
        <w:fldChar w:fldCharType="separate"/>
      </w:r>
      <w:r w:rsidR="001D5E80">
        <w:rPr>
          <w:noProof/>
        </w:rPr>
        <w:t>20</w:t>
      </w:r>
      <w:r w:rsidR="008569C9">
        <w:rPr>
          <w:noProof/>
        </w:rPr>
        <w:fldChar w:fldCharType="end"/>
      </w:r>
      <w:r>
        <w:t>: PHR1B band 3 (red) result</w:t>
      </w:r>
      <w:r w:rsidR="00604B2A">
        <w:t xml:space="preserve"> -</w:t>
      </w:r>
      <w:r>
        <w:t xml:space="preserve"> 1088 model</w:t>
      </w:r>
      <w:r w:rsidR="00850892">
        <w:t>.</w:t>
      </w:r>
    </w:p>
    <w:p w14:paraId="2F644449" w14:textId="7567018B" w:rsidR="003C53E7" w:rsidRDefault="003C53E7" w:rsidP="000F04AA">
      <w:pPr>
        <w:rPr>
          <w:lang w:val="en-US"/>
        </w:rPr>
      </w:pPr>
    </w:p>
    <w:p w14:paraId="409111DF" w14:textId="629288EF" w:rsidR="003C53E7" w:rsidRDefault="002460C1" w:rsidP="000F04AA">
      <w:pPr>
        <w:rPr>
          <w:lang w:val="en-US"/>
        </w:rPr>
      </w:pPr>
      <w:r>
        <w:rPr>
          <w:noProof/>
          <w:lang w:val="en-US"/>
        </w:rPr>
        <w:drawing>
          <wp:inline distT="0" distB="0" distL="0" distR="0" wp14:anchorId="5864574E" wp14:editId="722B8DFA">
            <wp:extent cx="5724525" cy="3876675"/>
            <wp:effectExtent l="0" t="0" r="952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24525" cy="3876675"/>
                    </a:xfrm>
                    <a:prstGeom prst="rect">
                      <a:avLst/>
                    </a:prstGeom>
                    <a:noFill/>
                    <a:ln>
                      <a:noFill/>
                    </a:ln>
                  </pic:spPr>
                </pic:pic>
              </a:graphicData>
            </a:graphic>
          </wp:inline>
        </w:drawing>
      </w:r>
    </w:p>
    <w:p w14:paraId="2F82B9C0" w14:textId="35970DB9" w:rsidR="000517C1" w:rsidRDefault="000517C1" w:rsidP="000517C1">
      <w:pPr>
        <w:pStyle w:val="Caption"/>
        <w:jc w:val="center"/>
        <w:rPr>
          <w:lang w:val="en-US"/>
        </w:rPr>
      </w:pPr>
      <w:r>
        <w:t xml:space="preserve">Figure </w:t>
      </w:r>
      <w:r w:rsidR="008569C9">
        <w:rPr>
          <w:noProof/>
        </w:rPr>
        <w:fldChar w:fldCharType="begin"/>
      </w:r>
      <w:r w:rsidR="008569C9">
        <w:rPr>
          <w:noProof/>
        </w:rPr>
        <w:instrText xml:space="preserve"> SEQ Figure \* ARABIC </w:instrText>
      </w:r>
      <w:r w:rsidR="008569C9">
        <w:rPr>
          <w:noProof/>
        </w:rPr>
        <w:fldChar w:fldCharType="separate"/>
      </w:r>
      <w:r w:rsidR="001D5E80">
        <w:rPr>
          <w:noProof/>
        </w:rPr>
        <w:t>21</w:t>
      </w:r>
      <w:r w:rsidR="008569C9">
        <w:rPr>
          <w:noProof/>
        </w:rPr>
        <w:fldChar w:fldCharType="end"/>
      </w:r>
      <w:r>
        <w:t xml:space="preserve">: PHR1B band </w:t>
      </w:r>
      <w:r w:rsidR="00E474F4">
        <w:t>4</w:t>
      </w:r>
      <w:r>
        <w:t xml:space="preserve"> </w:t>
      </w:r>
      <w:r w:rsidR="00850892">
        <w:t>NIR</w:t>
      </w:r>
      <w:r w:rsidR="00227782">
        <w:t>)</w:t>
      </w:r>
      <w:r>
        <w:t xml:space="preserve"> result</w:t>
      </w:r>
      <w:r w:rsidR="00A87F15">
        <w:t xml:space="preserve"> -</w:t>
      </w:r>
      <w:r>
        <w:t xml:space="preserve"> </w:t>
      </w:r>
      <w:r w:rsidR="00CF5C24">
        <w:t>LIME</w:t>
      </w:r>
      <w:r>
        <w:t xml:space="preserve"> model</w:t>
      </w:r>
      <w:r w:rsidR="00850892">
        <w:t>.</w:t>
      </w:r>
    </w:p>
    <w:p w14:paraId="2A9CBFE9" w14:textId="5C350402" w:rsidR="003C53E7" w:rsidRDefault="003C53E7" w:rsidP="000F04AA">
      <w:pPr>
        <w:rPr>
          <w:lang w:val="en-US"/>
        </w:rPr>
      </w:pPr>
    </w:p>
    <w:p w14:paraId="78E7B670" w14:textId="14D69AC6" w:rsidR="00A60821" w:rsidRDefault="004C6AD0" w:rsidP="000F04AA">
      <w:pPr>
        <w:rPr>
          <w:lang w:val="en-US"/>
        </w:rPr>
      </w:pPr>
      <w:r>
        <w:rPr>
          <w:noProof/>
          <w:lang w:val="en-US"/>
        </w:rPr>
        <w:drawing>
          <wp:inline distT="0" distB="0" distL="0" distR="0" wp14:anchorId="331EC943" wp14:editId="1995EE71">
            <wp:extent cx="5724525" cy="3876675"/>
            <wp:effectExtent l="0" t="0" r="952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24525" cy="3876675"/>
                    </a:xfrm>
                    <a:prstGeom prst="rect">
                      <a:avLst/>
                    </a:prstGeom>
                    <a:noFill/>
                    <a:ln>
                      <a:noFill/>
                    </a:ln>
                  </pic:spPr>
                </pic:pic>
              </a:graphicData>
            </a:graphic>
          </wp:inline>
        </w:drawing>
      </w:r>
    </w:p>
    <w:p w14:paraId="3C934C2D" w14:textId="29FFC7BF" w:rsidR="003C53E7" w:rsidRDefault="003C53E7" w:rsidP="000F04AA">
      <w:pPr>
        <w:jc w:val="center"/>
        <w:rPr>
          <w:lang w:val="en-US"/>
        </w:rPr>
      </w:pPr>
    </w:p>
    <w:p w14:paraId="41131702" w14:textId="7488171B" w:rsidR="00220D73" w:rsidRDefault="00220D73" w:rsidP="00220D73">
      <w:pPr>
        <w:pStyle w:val="Caption"/>
        <w:jc w:val="center"/>
        <w:rPr>
          <w:lang w:val="en-US"/>
        </w:rPr>
      </w:pPr>
      <w:bookmarkStart w:id="118" w:name="_Ref157082743"/>
      <w:r>
        <w:t xml:space="preserve">Figure </w:t>
      </w:r>
      <w:r w:rsidR="008569C9">
        <w:rPr>
          <w:noProof/>
        </w:rPr>
        <w:fldChar w:fldCharType="begin"/>
      </w:r>
      <w:r w:rsidR="008569C9">
        <w:rPr>
          <w:noProof/>
        </w:rPr>
        <w:instrText xml:space="preserve"> SEQ Figure \* ARABIC </w:instrText>
      </w:r>
      <w:r w:rsidR="008569C9">
        <w:rPr>
          <w:noProof/>
        </w:rPr>
        <w:fldChar w:fldCharType="separate"/>
      </w:r>
      <w:r w:rsidR="001D5E80">
        <w:rPr>
          <w:noProof/>
        </w:rPr>
        <w:t>22</w:t>
      </w:r>
      <w:r w:rsidR="008569C9">
        <w:rPr>
          <w:noProof/>
        </w:rPr>
        <w:fldChar w:fldCharType="end"/>
      </w:r>
      <w:bookmarkEnd w:id="118"/>
      <w:r>
        <w:t>: PHR1B band 5 (pan) result</w:t>
      </w:r>
      <w:r w:rsidR="00260195">
        <w:t xml:space="preserve"> - </w:t>
      </w:r>
      <w:r w:rsidR="00CF5C24">
        <w:t>LIME</w:t>
      </w:r>
      <w:r>
        <w:t xml:space="preserve"> model</w:t>
      </w:r>
    </w:p>
    <w:p w14:paraId="6FA848EA" w14:textId="20C3E4B4" w:rsidR="007D6F9A" w:rsidRDefault="00850892" w:rsidP="000F04AA">
      <w:pPr>
        <w:rPr>
          <w:lang w:val="en-US"/>
        </w:rPr>
      </w:pPr>
      <w:r>
        <w:rPr>
          <w:lang w:val="en-US"/>
        </w:rPr>
        <w:fldChar w:fldCharType="begin"/>
      </w:r>
      <w:r>
        <w:rPr>
          <w:lang w:val="en-US"/>
        </w:rPr>
        <w:instrText xml:space="preserve"> REF _Ref157082793 \h </w:instrText>
      </w:r>
      <w:r>
        <w:rPr>
          <w:lang w:val="en-US"/>
        </w:rPr>
      </w:r>
      <w:r>
        <w:rPr>
          <w:lang w:val="en-US"/>
        </w:rPr>
        <w:fldChar w:fldCharType="separate"/>
      </w:r>
      <w:r w:rsidR="001D5E80">
        <w:t xml:space="preserve">Table </w:t>
      </w:r>
      <w:r w:rsidR="001D5E80">
        <w:rPr>
          <w:noProof/>
        </w:rPr>
        <w:t>5</w:t>
      </w:r>
      <w:r>
        <w:rPr>
          <w:lang w:val="en-US"/>
        </w:rPr>
        <w:fldChar w:fldCharType="end"/>
      </w:r>
      <w:r>
        <w:rPr>
          <w:lang w:val="en-US"/>
        </w:rPr>
        <w:t xml:space="preserve"> </w:t>
      </w:r>
      <w:proofErr w:type="gramStart"/>
      <w:r>
        <w:rPr>
          <w:lang w:val="en-US"/>
        </w:rPr>
        <w:t xml:space="preserve">presents </w:t>
      </w:r>
      <w:r w:rsidR="00423D70">
        <w:rPr>
          <w:lang w:val="en-US"/>
        </w:rPr>
        <w:t xml:space="preserve"> the</w:t>
      </w:r>
      <w:proofErr w:type="gramEnd"/>
      <w:r w:rsidR="00423D70">
        <w:rPr>
          <w:lang w:val="en-US"/>
        </w:rPr>
        <w:t xml:space="preserve"> overview of the comparison between the Pleiades 1B and </w:t>
      </w:r>
      <w:r w:rsidR="006C5F86">
        <w:rPr>
          <w:lang w:val="en-US"/>
        </w:rPr>
        <w:t>1088 lunar model</w:t>
      </w:r>
      <w:r w:rsidR="00935942">
        <w:rPr>
          <w:lang w:val="en-US"/>
        </w:rPr>
        <w:t>.</w:t>
      </w:r>
    </w:p>
    <w:p w14:paraId="5F9FD599" w14:textId="77777777" w:rsidR="00097468" w:rsidRDefault="00097468" w:rsidP="000F04AA">
      <w:pPr>
        <w:rPr>
          <w:lang w:val="en-US"/>
        </w:rPr>
      </w:pPr>
    </w:p>
    <w:p w14:paraId="2F9C6827" w14:textId="3DA729ED" w:rsidR="0092796E" w:rsidRPr="000F04AA" w:rsidRDefault="005A6D95" w:rsidP="000F04AA">
      <w:pPr>
        <w:pStyle w:val="Caption"/>
        <w:keepNext/>
        <w:jc w:val="center"/>
      </w:pPr>
      <w:bookmarkStart w:id="119" w:name="_Ref157082793"/>
      <w:r>
        <w:t xml:space="preserve">Table </w:t>
      </w:r>
      <w:r w:rsidR="001C5429">
        <w:fldChar w:fldCharType="begin"/>
      </w:r>
      <w:r w:rsidR="001C5429">
        <w:instrText xml:space="preserve"> SEQ Table \* ARABIC </w:instrText>
      </w:r>
      <w:r w:rsidR="001C5429">
        <w:fldChar w:fldCharType="separate"/>
      </w:r>
      <w:r w:rsidR="001D5E80">
        <w:rPr>
          <w:noProof/>
        </w:rPr>
        <w:t>5</w:t>
      </w:r>
      <w:r w:rsidR="001C5429">
        <w:rPr>
          <w:noProof/>
        </w:rPr>
        <w:fldChar w:fldCharType="end"/>
      </w:r>
      <w:bookmarkEnd w:id="119"/>
      <w:r>
        <w:t xml:space="preserve">: Average and </w:t>
      </w:r>
      <w:proofErr w:type="spellStart"/>
      <w:r>
        <w:t>Stdev</w:t>
      </w:r>
      <w:proofErr w:type="spellEnd"/>
      <w:r>
        <w:t xml:space="preserve"> of Pleiades </w:t>
      </w:r>
      <w:r>
        <w:rPr>
          <w:noProof/>
        </w:rPr>
        <w:t>data agains the 1088</w:t>
      </w:r>
      <w:r w:rsidR="005F490E">
        <w:rPr>
          <w:noProof/>
        </w:rPr>
        <w:t xml:space="preserve"> </w:t>
      </w:r>
      <w:r>
        <w:rPr>
          <w:noProof/>
        </w:rPr>
        <w:t>model</w:t>
      </w:r>
    </w:p>
    <w:tbl>
      <w:tblPr>
        <w:tblpPr w:leftFromText="180" w:rightFromText="180" w:vertAnchor="text" w:tblpXSpec="center" w:tblpY="1"/>
        <w:tblOverlap w:val="never"/>
        <w:tblW w:w="7002" w:type="dxa"/>
        <w:tblLook w:val="04A0" w:firstRow="1" w:lastRow="0" w:firstColumn="1" w:lastColumn="0" w:noHBand="0" w:noVBand="1"/>
      </w:tblPr>
      <w:tblGrid>
        <w:gridCol w:w="902"/>
        <w:gridCol w:w="1220"/>
        <w:gridCol w:w="1220"/>
        <w:gridCol w:w="1220"/>
        <w:gridCol w:w="1220"/>
        <w:gridCol w:w="1220"/>
      </w:tblGrid>
      <w:tr w:rsidR="00FE5E93" w:rsidRPr="00FE5E93" w14:paraId="0A8B2F8D" w14:textId="77777777" w:rsidTr="0058593B">
        <w:trPr>
          <w:trHeight w:val="300"/>
        </w:trPr>
        <w:tc>
          <w:tcPr>
            <w:tcW w:w="902" w:type="dxa"/>
            <w:tcBorders>
              <w:top w:val="single" w:sz="8" w:space="0" w:color="auto"/>
              <w:left w:val="single" w:sz="8" w:space="0" w:color="auto"/>
              <w:bottom w:val="single" w:sz="4" w:space="0" w:color="auto"/>
              <w:right w:val="single" w:sz="4" w:space="0" w:color="auto"/>
            </w:tcBorders>
            <w:shd w:val="clear" w:color="000000" w:fill="D9D9D9"/>
            <w:noWrap/>
            <w:vAlign w:val="bottom"/>
            <w:hideMark/>
          </w:tcPr>
          <w:p w14:paraId="6DC0FF53" w14:textId="77777777" w:rsidR="00FE5E93" w:rsidRPr="00FE5E93" w:rsidRDefault="00FE5E93">
            <w:pPr>
              <w:spacing w:after="0" w:line="240" w:lineRule="auto"/>
              <w:jc w:val="center"/>
              <w:rPr>
                <w:rFonts w:ascii="Calibri" w:eastAsia="Times New Roman" w:hAnsi="Calibri" w:cs="Calibri"/>
                <w:color w:val="000000"/>
              </w:rPr>
            </w:pPr>
            <w:r w:rsidRPr="00FE5E93">
              <w:rPr>
                <w:rFonts w:ascii="Calibri" w:eastAsia="Times New Roman" w:hAnsi="Calibri" w:cs="Calibri"/>
                <w:color w:val="000000"/>
              </w:rPr>
              <w:t>%</w:t>
            </w:r>
          </w:p>
        </w:tc>
        <w:tc>
          <w:tcPr>
            <w:tcW w:w="1220" w:type="dxa"/>
            <w:tcBorders>
              <w:top w:val="single" w:sz="8" w:space="0" w:color="auto"/>
              <w:left w:val="nil"/>
              <w:bottom w:val="single" w:sz="4" w:space="0" w:color="auto"/>
              <w:right w:val="single" w:sz="4" w:space="0" w:color="auto"/>
            </w:tcBorders>
            <w:shd w:val="clear" w:color="000000" w:fill="D9D9D9"/>
            <w:noWrap/>
            <w:vAlign w:val="bottom"/>
            <w:hideMark/>
          </w:tcPr>
          <w:p w14:paraId="200FF696" w14:textId="77777777" w:rsidR="00FE5E93" w:rsidRPr="00FE5E93" w:rsidRDefault="00FE5E93">
            <w:pPr>
              <w:spacing w:after="0" w:line="240" w:lineRule="auto"/>
              <w:jc w:val="center"/>
              <w:rPr>
                <w:rFonts w:ascii="Calibri" w:eastAsia="Times New Roman" w:hAnsi="Calibri" w:cs="Calibri"/>
                <w:color w:val="000000"/>
              </w:rPr>
            </w:pPr>
            <w:r w:rsidRPr="00FE5E93">
              <w:rPr>
                <w:rFonts w:ascii="Calibri" w:eastAsia="Times New Roman" w:hAnsi="Calibri" w:cs="Calibri"/>
                <w:color w:val="000000"/>
              </w:rPr>
              <w:t>BLUE</w:t>
            </w:r>
          </w:p>
        </w:tc>
        <w:tc>
          <w:tcPr>
            <w:tcW w:w="1220" w:type="dxa"/>
            <w:tcBorders>
              <w:top w:val="single" w:sz="8" w:space="0" w:color="auto"/>
              <w:left w:val="nil"/>
              <w:bottom w:val="single" w:sz="4" w:space="0" w:color="auto"/>
              <w:right w:val="single" w:sz="4" w:space="0" w:color="auto"/>
            </w:tcBorders>
            <w:shd w:val="clear" w:color="000000" w:fill="D9D9D9"/>
            <w:noWrap/>
            <w:vAlign w:val="bottom"/>
            <w:hideMark/>
          </w:tcPr>
          <w:p w14:paraId="1F738D78" w14:textId="77777777" w:rsidR="00FE5E93" w:rsidRPr="00FE5E93" w:rsidRDefault="00FE5E93">
            <w:pPr>
              <w:spacing w:after="0" w:line="240" w:lineRule="auto"/>
              <w:jc w:val="center"/>
              <w:rPr>
                <w:rFonts w:ascii="Calibri" w:eastAsia="Times New Roman" w:hAnsi="Calibri" w:cs="Calibri"/>
                <w:color w:val="000000"/>
              </w:rPr>
            </w:pPr>
            <w:r w:rsidRPr="00FE5E93">
              <w:rPr>
                <w:rFonts w:ascii="Calibri" w:eastAsia="Times New Roman" w:hAnsi="Calibri" w:cs="Calibri"/>
                <w:color w:val="000000"/>
              </w:rPr>
              <w:t>GREEN</w:t>
            </w:r>
          </w:p>
        </w:tc>
        <w:tc>
          <w:tcPr>
            <w:tcW w:w="1220" w:type="dxa"/>
            <w:tcBorders>
              <w:top w:val="single" w:sz="8" w:space="0" w:color="auto"/>
              <w:left w:val="nil"/>
              <w:bottom w:val="single" w:sz="4" w:space="0" w:color="auto"/>
              <w:right w:val="single" w:sz="4" w:space="0" w:color="auto"/>
            </w:tcBorders>
            <w:shd w:val="clear" w:color="000000" w:fill="D9D9D9"/>
            <w:noWrap/>
            <w:vAlign w:val="bottom"/>
            <w:hideMark/>
          </w:tcPr>
          <w:p w14:paraId="2F06F82E" w14:textId="77777777" w:rsidR="00FE5E93" w:rsidRPr="00FE5E93" w:rsidRDefault="00FE5E93">
            <w:pPr>
              <w:spacing w:after="0" w:line="240" w:lineRule="auto"/>
              <w:jc w:val="center"/>
              <w:rPr>
                <w:rFonts w:ascii="Calibri" w:eastAsia="Times New Roman" w:hAnsi="Calibri" w:cs="Calibri"/>
                <w:color w:val="000000"/>
              </w:rPr>
            </w:pPr>
            <w:r w:rsidRPr="00FE5E93">
              <w:rPr>
                <w:rFonts w:ascii="Calibri" w:eastAsia="Times New Roman" w:hAnsi="Calibri" w:cs="Calibri"/>
                <w:color w:val="000000"/>
              </w:rPr>
              <w:t>RED</w:t>
            </w:r>
          </w:p>
        </w:tc>
        <w:tc>
          <w:tcPr>
            <w:tcW w:w="1220" w:type="dxa"/>
            <w:tcBorders>
              <w:top w:val="single" w:sz="8" w:space="0" w:color="auto"/>
              <w:left w:val="nil"/>
              <w:bottom w:val="single" w:sz="4" w:space="0" w:color="auto"/>
              <w:right w:val="single" w:sz="4" w:space="0" w:color="auto"/>
            </w:tcBorders>
            <w:shd w:val="clear" w:color="000000" w:fill="D9D9D9"/>
            <w:noWrap/>
            <w:vAlign w:val="bottom"/>
            <w:hideMark/>
          </w:tcPr>
          <w:p w14:paraId="396BD068" w14:textId="77777777" w:rsidR="00FE5E93" w:rsidRPr="00FE5E93" w:rsidRDefault="00FE5E93">
            <w:pPr>
              <w:spacing w:after="0" w:line="240" w:lineRule="auto"/>
              <w:jc w:val="center"/>
              <w:rPr>
                <w:rFonts w:ascii="Calibri" w:eastAsia="Times New Roman" w:hAnsi="Calibri" w:cs="Calibri"/>
                <w:color w:val="000000"/>
              </w:rPr>
            </w:pPr>
            <w:r w:rsidRPr="00FE5E93">
              <w:rPr>
                <w:rFonts w:ascii="Calibri" w:eastAsia="Times New Roman" w:hAnsi="Calibri" w:cs="Calibri"/>
                <w:color w:val="000000"/>
              </w:rPr>
              <w:t>NIR</w:t>
            </w:r>
          </w:p>
        </w:tc>
        <w:tc>
          <w:tcPr>
            <w:tcW w:w="1220" w:type="dxa"/>
            <w:tcBorders>
              <w:top w:val="single" w:sz="8" w:space="0" w:color="auto"/>
              <w:left w:val="nil"/>
              <w:bottom w:val="single" w:sz="4" w:space="0" w:color="auto"/>
              <w:right w:val="single" w:sz="8" w:space="0" w:color="auto"/>
            </w:tcBorders>
            <w:shd w:val="clear" w:color="000000" w:fill="D9D9D9"/>
            <w:noWrap/>
            <w:vAlign w:val="bottom"/>
            <w:hideMark/>
          </w:tcPr>
          <w:p w14:paraId="7826FB7F" w14:textId="77777777" w:rsidR="00FE5E93" w:rsidRPr="00FE5E93" w:rsidRDefault="00FE5E93">
            <w:pPr>
              <w:spacing w:after="0" w:line="240" w:lineRule="auto"/>
              <w:jc w:val="center"/>
              <w:rPr>
                <w:rFonts w:ascii="Calibri" w:eastAsia="Times New Roman" w:hAnsi="Calibri" w:cs="Calibri"/>
                <w:color w:val="000000"/>
              </w:rPr>
            </w:pPr>
            <w:r w:rsidRPr="00FE5E93">
              <w:rPr>
                <w:rFonts w:ascii="Calibri" w:eastAsia="Times New Roman" w:hAnsi="Calibri" w:cs="Calibri"/>
                <w:color w:val="000000"/>
              </w:rPr>
              <w:t>PAN</w:t>
            </w:r>
          </w:p>
        </w:tc>
      </w:tr>
      <w:tr w:rsidR="008B3421" w:rsidRPr="00FE5E93" w14:paraId="44A610B2" w14:textId="77777777" w:rsidTr="0058593B">
        <w:trPr>
          <w:trHeight w:val="300"/>
        </w:trPr>
        <w:tc>
          <w:tcPr>
            <w:tcW w:w="902" w:type="dxa"/>
            <w:tcBorders>
              <w:top w:val="nil"/>
              <w:left w:val="single" w:sz="8" w:space="0" w:color="auto"/>
              <w:bottom w:val="single" w:sz="4" w:space="0" w:color="auto"/>
              <w:right w:val="single" w:sz="4" w:space="0" w:color="auto"/>
            </w:tcBorders>
            <w:shd w:val="clear" w:color="000000" w:fill="D9D9D9"/>
            <w:noWrap/>
            <w:vAlign w:val="bottom"/>
            <w:hideMark/>
          </w:tcPr>
          <w:p w14:paraId="18ABE3CE" w14:textId="77777777" w:rsidR="008B3421" w:rsidRPr="00FE5E93" w:rsidRDefault="008B3421" w:rsidP="008B3421">
            <w:pPr>
              <w:spacing w:after="0" w:line="240" w:lineRule="auto"/>
              <w:jc w:val="center"/>
              <w:rPr>
                <w:rFonts w:ascii="Calibri" w:eastAsia="Times New Roman" w:hAnsi="Calibri" w:cs="Calibri"/>
                <w:color w:val="000000"/>
              </w:rPr>
            </w:pPr>
            <w:r w:rsidRPr="00FE5E93">
              <w:rPr>
                <w:rFonts w:ascii="Calibri" w:eastAsia="Times New Roman" w:hAnsi="Calibri" w:cs="Calibri"/>
                <w:color w:val="000000"/>
              </w:rPr>
              <w:t>AVG</w:t>
            </w:r>
          </w:p>
        </w:tc>
        <w:tc>
          <w:tcPr>
            <w:tcW w:w="1220" w:type="dxa"/>
            <w:tcBorders>
              <w:top w:val="nil"/>
              <w:left w:val="nil"/>
              <w:bottom w:val="single" w:sz="4" w:space="0" w:color="auto"/>
              <w:right w:val="single" w:sz="4" w:space="0" w:color="auto"/>
            </w:tcBorders>
            <w:shd w:val="clear" w:color="000000" w:fill="F2F2F2"/>
            <w:noWrap/>
            <w:vAlign w:val="bottom"/>
            <w:hideMark/>
          </w:tcPr>
          <w:p w14:paraId="154F166D" w14:textId="42A8BD9E" w:rsidR="008B3421" w:rsidRPr="00FE5E93" w:rsidRDefault="0019375F" w:rsidP="008B3421">
            <w:pPr>
              <w:spacing w:after="0" w:line="240" w:lineRule="auto"/>
              <w:jc w:val="right"/>
              <w:rPr>
                <w:rFonts w:ascii="Calibri" w:eastAsia="Times New Roman" w:hAnsi="Calibri" w:cs="Calibri"/>
                <w:color w:val="000000"/>
              </w:rPr>
            </w:pPr>
            <w:r>
              <w:rPr>
                <w:rFonts w:ascii="Calibri" w:hAnsi="Calibri" w:cs="Calibri"/>
                <w:color w:val="000000"/>
              </w:rPr>
              <w:t>3.550</w:t>
            </w:r>
          </w:p>
        </w:tc>
        <w:tc>
          <w:tcPr>
            <w:tcW w:w="1220" w:type="dxa"/>
            <w:tcBorders>
              <w:top w:val="nil"/>
              <w:left w:val="nil"/>
              <w:bottom w:val="single" w:sz="4" w:space="0" w:color="auto"/>
              <w:right w:val="single" w:sz="4" w:space="0" w:color="auto"/>
            </w:tcBorders>
            <w:shd w:val="clear" w:color="000000" w:fill="F2F2F2"/>
            <w:noWrap/>
            <w:vAlign w:val="bottom"/>
            <w:hideMark/>
          </w:tcPr>
          <w:p w14:paraId="161C1D1B" w14:textId="4715AD98" w:rsidR="008B3421" w:rsidRPr="00FE5E93" w:rsidRDefault="0019375F" w:rsidP="008B3421">
            <w:pPr>
              <w:spacing w:after="0" w:line="240" w:lineRule="auto"/>
              <w:jc w:val="right"/>
              <w:rPr>
                <w:rFonts w:ascii="Calibri" w:eastAsia="Times New Roman" w:hAnsi="Calibri" w:cs="Calibri"/>
                <w:color w:val="000000"/>
              </w:rPr>
            </w:pPr>
            <w:r>
              <w:rPr>
                <w:rFonts w:ascii="Calibri" w:hAnsi="Calibri" w:cs="Calibri"/>
                <w:color w:val="000000"/>
              </w:rPr>
              <w:t>6.050</w:t>
            </w:r>
          </w:p>
        </w:tc>
        <w:tc>
          <w:tcPr>
            <w:tcW w:w="1220" w:type="dxa"/>
            <w:tcBorders>
              <w:top w:val="nil"/>
              <w:left w:val="nil"/>
              <w:bottom w:val="single" w:sz="4" w:space="0" w:color="auto"/>
              <w:right w:val="single" w:sz="4" w:space="0" w:color="auto"/>
            </w:tcBorders>
            <w:shd w:val="clear" w:color="000000" w:fill="F2F2F2"/>
            <w:noWrap/>
            <w:vAlign w:val="bottom"/>
            <w:hideMark/>
          </w:tcPr>
          <w:p w14:paraId="4F954F8D" w14:textId="5D597200" w:rsidR="008B3421" w:rsidRPr="00FE5E93" w:rsidRDefault="0019375F" w:rsidP="008B3421">
            <w:pPr>
              <w:spacing w:after="0" w:line="240" w:lineRule="auto"/>
              <w:jc w:val="right"/>
              <w:rPr>
                <w:rFonts w:ascii="Calibri" w:eastAsia="Times New Roman" w:hAnsi="Calibri" w:cs="Calibri"/>
                <w:color w:val="000000"/>
              </w:rPr>
            </w:pPr>
            <w:r>
              <w:rPr>
                <w:rFonts w:ascii="Calibri" w:hAnsi="Calibri" w:cs="Calibri"/>
                <w:color w:val="000000"/>
              </w:rPr>
              <w:t>5.797</w:t>
            </w:r>
          </w:p>
        </w:tc>
        <w:tc>
          <w:tcPr>
            <w:tcW w:w="1220" w:type="dxa"/>
            <w:tcBorders>
              <w:top w:val="nil"/>
              <w:left w:val="nil"/>
              <w:bottom w:val="single" w:sz="4" w:space="0" w:color="auto"/>
              <w:right w:val="single" w:sz="4" w:space="0" w:color="auto"/>
            </w:tcBorders>
            <w:shd w:val="clear" w:color="000000" w:fill="F2F2F2"/>
            <w:noWrap/>
            <w:vAlign w:val="bottom"/>
            <w:hideMark/>
          </w:tcPr>
          <w:p w14:paraId="2E19BDA6" w14:textId="4F4572F7" w:rsidR="008B3421" w:rsidRPr="00FE5E93" w:rsidRDefault="0019375F" w:rsidP="008B3421">
            <w:pPr>
              <w:spacing w:after="0" w:line="240" w:lineRule="auto"/>
              <w:jc w:val="right"/>
              <w:rPr>
                <w:rFonts w:ascii="Calibri" w:eastAsia="Times New Roman" w:hAnsi="Calibri" w:cs="Calibri"/>
                <w:color w:val="000000"/>
              </w:rPr>
            </w:pPr>
            <w:r>
              <w:rPr>
                <w:rFonts w:ascii="Calibri" w:hAnsi="Calibri" w:cs="Calibri"/>
                <w:color w:val="000000"/>
              </w:rPr>
              <w:t>5.772</w:t>
            </w:r>
          </w:p>
        </w:tc>
        <w:tc>
          <w:tcPr>
            <w:tcW w:w="1220" w:type="dxa"/>
            <w:tcBorders>
              <w:top w:val="nil"/>
              <w:left w:val="nil"/>
              <w:bottom w:val="single" w:sz="4" w:space="0" w:color="auto"/>
              <w:right w:val="single" w:sz="8" w:space="0" w:color="auto"/>
            </w:tcBorders>
            <w:shd w:val="clear" w:color="000000" w:fill="F2F2F2"/>
            <w:noWrap/>
            <w:vAlign w:val="bottom"/>
            <w:hideMark/>
          </w:tcPr>
          <w:p w14:paraId="2C8D5296" w14:textId="4813D802" w:rsidR="008B3421" w:rsidRPr="00FE5E93" w:rsidRDefault="0019375F" w:rsidP="008B3421">
            <w:pPr>
              <w:spacing w:after="0" w:line="240" w:lineRule="auto"/>
              <w:jc w:val="right"/>
              <w:rPr>
                <w:rFonts w:ascii="Calibri" w:eastAsia="Times New Roman" w:hAnsi="Calibri" w:cs="Calibri"/>
                <w:color w:val="000000"/>
              </w:rPr>
            </w:pPr>
            <w:r>
              <w:rPr>
                <w:rFonts w:ascii="Calibri" w:hAnsi="Calibri" w:cs="Calibri"/>
                <w:color w:val="000000"/>
              </w:rPr>
              <w:t>5.768</w:t>
            </w:r>
          </w:p>
        </w:tc>
      </w:tr>
      <w:tr w:rsidR="008B3421" w:rsidRPr="00FE5E93" w14:paraId="2947F560" w14:textId="77777777" w:rsidTr="0058593B">
        <w:trPr>
          <w:trHeight w:val="315"/>
        </w:trPr>
        <w:tc>
          <w:tcPr>
            <w:tcW w:w="902" w:type="dxa"/>
            <w:tcBorders>
              <w:top w:val="nil"/>
              <w:left w:val="single" w:sz="8" w:space="0" w:color="auto"/>
              <w:bottom w:val="single" w:sz="8" w:space="0" w:color="auto"/>
              <w:right w:val="single" w:sz="4" w:space="0" w:color="auto"/>
            </w:tcBorders>
            <w:shd w:val="clear" w:color="000000" w:fill="D9D9D9"/>
            <w:noWrap/>
            <w:vAlign w:val="bottom"/>
            <w:hideMark/>
          </w:tcPr>
          <w:p w14:paraId="31DB4C17" w14:textId="77777777" w:rsidR="008B3421" w:rsidRPr="00FE5E93" w:rsidRDefault="008B3421" w:rsidP="008B3421">
            <w:pPr>
              <w:spacing w:after="0" w:line="240" w:lineRule="auto"/>
              <w:jc w:val="center"/>
              <w:rPr>
                <w:rFonts w:ascii="Calibri" w:eastAsia="Times New Roman" w:hAnsi="Calibri" w:cs="Calibri"/>
                <w:color w:val="000000"/>
              </w:rPr>
            </w:pPr>
            <w:r w:rsidRPr="00FE5E93">
              <w:rPr>
                <w:rFonts w:ascii="Calibri" w:eastAsia="Times New Roman" w:hAnsi="Calibri" w:cs="Calibri"/>
                <w:color w:val="000000"/>
              </w:rPr>
              <w:t>STDEV</w:t>
            </w:r>
          </w:p>
        </w:tc>
        <w:tc>
          <w:tcPr>
            <w:tcW w:w="1220" w:type="dxa"/>
            <w:tcBorders>
              <w:top w:val="nil"/>
              <w:left w:val="nil"/>
              <w:bottom w:val="single" w:sz="8" w:space="0" w:color="auto"/>
              <w:right w:val="single" w:sz="4" w:space="0" w:color="auto"/>
            </w:tcBorders>
            <w:shd w:val="clear" w:color="auto" w:fill="auto"/>
            <w:noWrap/>
            <w:vAlign w:val="bottom"/>
            <w:hideMark/>
          </w:tcPr>
          <w:p w14:paraId="4502D683" w14:textId="09DFC57A" w:rsidR="008B3421" w:rsidRPr="00FE5E93" w:rsidRDefault="00FE1167" w:rsidP="008B3421">
            <w:pPr>
              <w:spacing w:after="0" w:line="240" w:lineRule="auto"/>
              <w:jc w:val="right"/>
              <w:rPr>
                <w:rFonts w:ascii="Calibri" w:eastAsia="Times New Roman" w:hAnsi="Calibri" w:cs="Calibri"/>
                <w:color w:val="000000"/>
              </w:rPr>
            </w:pPr>
            <w:r>
              <w:rPr>
                <w:rFonts w:ascii="Calibri" w:hAnsi="Calibri" w:cs="Calibri"/>
                <w:color w:val="000000"/>
              </w:rPr>
              <w:t>1.</w:t>
            </w:r>
            <w:r w:rsidR="0019375F">
              <w:rPr>
                <w:rFonts w:ascii="Calibri" w:hAnsi="Calibri" w:cs="Calibri"/>
                <w:color w:val="000000"/>
              </w:rPr>
              <w:t>466</w:t>
            </w:r>
          </w:p>
        </w:tc>
        <w:tc>
          <w:tcPr>
            <w:tcW w:w="1220" w:type="dxa"/>
            <w:tcBorders>
              <w:top w:val="nil"/>
              <w:left w:val="nil"/>
              <w:bottom w:val="single" w:sz="8" w:space="0" w:color="auto"/>
              <w:right w:val="single" w:sz="4" w:space="0" w:color="auto"/>
            </w:tcBorders>
            <w:shd w:val="clear" w:color="auto" w:fill="auto"/>
            <w:noWrap/>
            <w:vAlign w:val="bottom"/>
            <w:hideMark/>
          </w:tcPr>
          <w:p w14:paraId="18EC365C" w14:textId="57B662C9" w:rsidR="008B3421" w:rsidRPr="00FE5E93" w:rsidRDefault="00801C64" w:rsidP="008B3421">
            <w:pPr>
              <w:spacing w:after="0" w:line="240" w:lineRule="auto"/>
              <w:jc w:val="right"/>
              <w:rPr>
                <w:rFonts w:ascii="Calibri" w:eastAsia="Times New Roman" w:hAnsi="Calibri" w:cs="Calibri"/>
                <w:color w:val="000000"/>
              </w:rPr>
            </w:pPr>
            <w:r>
              <w:rPr>
                <w:rFonts w:ascii="Calibri" w:hAnsi="Calibri" w:cs="Calibri"/>
                <w:color w:val="000000"/>
              </w:rPr>
              <w:t>1</w:t>
            </w:r>
            <w:r w:rsidR="008B3421">
              <w:rPr>
                <w:rFonts w:ascii="Calibri" w:hAnsi="Calibri" w:cs="Calibri"/>
                <w:color w:val="000000"/>
              </w:rPr>
              <w:t>.</w:t>
            </w:r>
            <w:r w:rsidR="0019375F">
              <w:rPr>
                <w:rFonts w:ascii="Calibri" w:hAnsi="Calibri" w:cs="Calibri"/>
                <w:color w:val="000000"/>
              </w:rPr>
              <w:t>194</w:t>
            </w:r>
          </w:p>
        </w:tc>
        <w:tc>
          <w:tcPr>
            <w:tcW w:w="1220" w:type="dxa"/>
            <w:tcBorders>
              <w:top w:val="nil"/>
              <w:left w:val="nil"/>
              <w:bottom w:val="single" w:sz="8" w:space="0" w:color="auto"/>
              <w:right w:val="single" w:sz="4" w:space="0" w:color="auto"/>
            </w:tcBorders>
            <w:shd w:val="clear" w:color="auto" w:fill="auto"/>
            <w:noWrap/>
            <w:vAlign w:val="bottom"/>
            <w:hideMark/>
          </w:tcPr>
          <w:p w14:paraId="38EE27F0" w14:textId="40291B88" w:rsidR="008B3421" w:rsidRPr="00FE5E93" w:rsidRDefault="0019375F" w:rsidP="008B3421">
            <w:pPr>
              <w:spacing w:after="0" w:line="240" w:lineRule="auto"/>
              <w:jc w:val="right"/>
              <w:rPr>
                <w:rFonts w:ascii="Calibri" w:eastAsia="Times New Roman" w:hAnsi="Calibri" w:cs="Calibri"/>
                <w:color w:val="000000"/>
              </w:rPr>
            </w:pPr>
            <w:r>
              <w:rPr>
                <w:rFonts w:ascii="Calibri" w:hAnsi="Calibri" w:cs="Calibri"/>
                <w:color w:val="000000"/>
              </w:rPr>
              <w:t>0.976</w:t>
            </w:r>
          </w:p>
        </w:tc>
        <w:tc>
          <w:tcPr>
            <w:tcW w:w="1220" w:type="dxa"/>
            <w:tcBorders>
              <w:top w:val="nil"/>
              <w:left w:val="nil"/>
              <w:bottom w:val="single" w:sz="8" w:space="0" w:color="auto"/>
              <w:right w:val="single" w:sz="4" w:space="0" w:color="auto"/>
            </w:tcBorders>
            <w:shd w:val="clear" w:color="auto" w:fill="auto"/>
            <w:noWrap/>
            <w:vAlign w:val="bottom"/>
            <w:hideMark/>
          </w:tcPr>
          <w:p w14:paraId="237EE4BA" w14:textId="6D9E59AE" w:rsidR="008B3421" w:rsidRPr="00FE5E93" w:rsidRDefault="00AE00CF" w:rsidP="008B3421">
            <w:pPr>
              <w:spacing w:after="0" w:line="240" w:lineRule="auto"/>
              <w:jc w:val="right"/>
              <w:rPr>
                <w:rFonts w:ascii="Calibri" w:eastAsia="Times New Roman" w:hAnsi="Calibri" w:cs="Calibri"/>
                <w:color w:val="000000"/>
              </w:rPr>
            </w:pPr>
            <w:r>
              <w:rPr>
                <w:rFonts w:ascii="Calibri" w:hAnsi="Calibri" w:cs="Calibri"/>
                <w:color w:val="000000"/>
              </w:rPr>
              <w:t>1.</w:t>
            </w:r>
            <w:r w:rsidR="0019375F">
              <w:rPr>
                <w:rFonts w:ascii="Calibri" w:hAnsi="Calibri" w:cs="Calibri"/>
                <w:color w:val="000000"/>
              </w:rPr>
              <w:t>86</w:t>
            </w:r>
            <w:r w:rsidR="00B868AC">
              <w:rPr>
                <w:rFonts w:ascii="Calibri" w:hAnsi="Calibri" w:cs="Calibri"/>
                <w:color w:val="000000"/>
              </w:rPr>
              <w:t>0</w:t>
            </w:r>
          </w:p>
        </w:tc>
        <w:tc>
          <w:tcPr>
            <w:tcW w:w="1220" w:type="dxa"/>
            <w:tcBorders>
              <w:top w:val="nil"/>
              <w:left w:val="nil"/>
              <w:bottom w:val="single" w:sz="8" w:space="0" w:color="auto"/>
              <w:right w:val="single" w:sz="8" w:space="0" w:color="auto"/>
            </w:tcBorders>
            <w:shd w:val="clear" w:color="auto" w:fill="auto"/>
            <w:noWrap/>
            <w:vAlign w:val="bottom"/>
            <w:hideMark/>
          </w:tcPr>
          <w:p w14:paraId="5619726F" w14:textId="7EE22B78" w:rsidR="008B3421" w:rsidRPr="00FE5E93" w:rsidRDefault="0019375F" w:rsidP="008B3421">
            <w:pPr>
              <w:spacing w:after="0" w:line="240" w:lineRule="auto"/>
              <w:jc w:val="right"/>
              <w:rPr>
                <w:rFonts w:ascii="Calibri" w:eastAsia="Times New Roman" w:hAnsi="Calibri" w:cs="Calibri"/>
                <w:color w:val="000000"/>
              </w:rPr>
            </w:pPr>
            <w:r>
              <w:rPr>
                <w:rFonts w:ascii="Calibri" w:hAnsi="Calibri" w:cs="Calibri"/>
                <w:color w:val="000000"/>
              </w:rPr>
              <w:t>11.841</w:t>
            </w:r>
          </w:p>
        </w:tc>
      </w:tr>
    </w:tbl>
    <w:p w14:paraId="6BE2C1A4" w14:textId="6DA85E0D" w:rsidR="00850892" w:rsidRDefault="00FE5E93" w:rsidP="000F04AA">
      <w:pPr>
        <w:rPr>
          <w:lang w:val="en-US"/>
        </w:rPr>
      </w:pPr>
      <w:r>
        <w:rPr>
          <w:lang w:val="en-US"/>
        </w:rPr>
        <w:br w:type="textWrapping" w:clear="all"/>
      </w:r>
    </w:p>
    <w:p w14:paraId="6F2D0777" w14:textId="77777777" w:rsidR="00850892" w:rsidRDefault="00850892">
      <w:pPr>
        <w:rPr>
          <w:lang w:val="en-US"/>
        </w:rPr>
      </w:pPr>
      <w:r>
        <w:rPr>
          <w:lang w:val="en-US"/>
        </w:rPr>
        <w:br w:type="page"/>
      </w:r>
    </w:p>
    <w:p w14:paraId="11F56A91" w14:textId="0FCD9F09" w:rsidR="00455546" w:rsidRDefault="00455546" w:rsidP="00455546">
      <w:pPr>
        <w:pStyle w:val="Heading2"/>
        <w:rPr>
          <w:lang w:val="en-US"/>
        </w:rPr>
      </w:pPr>
      <w:bookmarkStart w:id="120" w:name="_Toc156459558"/>
      <w:bookmarkStart w:id="121" w:name="_Toc157084478"/>
      <w:r w:rsidRPr="3A359287">
        <w:rPr>
          <w:lang w:val="en-US"/>
        </w:rPr>
        <w:t>Conclusion</w:t>
      </w:r>
      <w:r w:rsidR="00C53372" w:rsidRPr="3A359287">
        <w:rPr>
          <w:lang w:val="en-US"/>
        </w:rPr>
        <w:t xml:space="preserve"> Pleiades 1B</w:t>
      </w:r>
      <w:r w:rsidR="00C24F32" w:rsidRPr="3A359287">
        <w:rPr>
          <w:lang w:val="en-US"/>
        </w:rPr>
        <w:t xml:space="preserve"> comparison</w:t>
      </w:r>
      <w:bookmarkEnd w:id="120"/>
      <w:bookmarkEnd w:id="121"/>
    </w:p>
    <w:p w14:paraId="42047D76" w14:textId="391BC875" w:rsidR="00471ABC" w:rsidRDefault="007A1EE7" w:rsidP="0097472C">
      <w:pPr>
        <w:jc w:val="both"/>
        <w:rPr>
          <w:lang w:val="en-US"/>
        </w:rPr>
      </w:pPr>
      <w:r>
        <w:rPr>
          <w:lang w:val="en-US"/>
        </w:rPr>
        <w:t>The comparison with Pleiades</w:t>
      </w:r>
      <w:r w:rsidR="004B6D2A">
        <w:rPr>
          <w:lang w:val="en-US"/>
        </w:rPr>
        <w:t xml:space="preserve"> shows</w:t>
      </w:r>
      <w:r>
        <w:rPr>
          <w:lang w:val="en-US"/>
        </w:rPr>
        <w:t>:</w:t>
      </w:r>
    </w:p>
    <w:p w14:paraId="1D843D46" w14:textId="14F122E1" w:rsidR="004B6D2A" w:rsidRDefault="004B6D2A" w:rsidP="0097472C">
      <w:pPr>
        <w:ind w:left="720"/>
        <w:rPr>
          <w:lang w:val="en-US"/>
        </w:rPr>
      </w:pPr>
      <w:r>
        <w:rPr>
          <w:lang w:val="en-US"/>
        </w:rPr>
        <w:t>The</w:t>
      </w:r>
      <w:r w:rsidR="0058375A">
        <w:rPr>
          <w:lang w:val="en-US"/>
        </w:rPr>
        <w:t xml:space="preserve"> output of the</w:t>
      </w:r>
      <w:r>
        <w:rPr>
          <w:lang w:val="en-US"/>
        </w:rPr>
        <w:t xml:space="preserve"> </w:t>
      </w:r>
      <w:r w:rsidR="00C356B3">
        <w:rPr>
          <w:lang w:val="en-US"/>
        </w:rPr>
        <w:t xml:space="preserve">LIME </w:t>
      </w:r>
      <w:r w:rsidR="008867F2">
        <w:rPr>
          <w:lang w:val="en-US"/>
        </w:rPr>
        <w:t xml:space="preserve">model </w:t>
      </w:r>
      <w:r w:rsidR="0053266C">
        <w:rPr>
          <w:lang w:val="en-US"/>
        </w:rPr>
        <w:t xml:space="preserve">irradiance </w:t>
      </w:r>
      <w:r w:rsidR="00274F2E">
        <w:rPr>
          <w:lang w:val="en-US"/>
        </w:rPr>
        <w:t xml:space="preserve">is </w:t>
      </w:r>
      <w:r w:rsidR="00490A84">
        <w:rPr>
          <w:lang w:val="en-US"/>
        </w:rPr>
        <w:t xml:space="preserve">lower than </w:t>
      </w:r>
      <w:r w:rsidR="00274F2E">
        <w:rPr>
          <w:lang w:val="en-US"/>
        </w:rPr>
        <w:t xml:space="preserve">the PLEIADES </w:t>
      </w:r>
      <w:r w:rsidR="00490A84">
        <w:rPr>
          <w:lang w:val="en-US"/>
        </w:rPr>
        <w:t>irradiance levels</w:t>
      </w:r>
      <w:r w:rsidR="00207326">
        <w:rPr>
          <w:lang w:val="en-US"/>
        </w:rPr>
        <w:t>, calibrated with other vicarious calibration methods</w:t>
      </w:r>
      <w:r w:rsidR="00274F2E">
        <w:rPr>
          <w:lang w:val="en-US"/>
        </w:rPr>
        <w:t>.</w:t>
      </w:r>
      <w:r>
        <w:rPr>
          <w:lang w:val="en-US"/>
        </w:rPr>
        <w:t xml:space="preserve"> </w:t>
      </w:r>
      <w:r w:rsidR="00E563DB">
        <w:rPr>
          <w:lang w:val="en-US"/>
        </w:rPr>
        <w:t xml:space="preserve">The comparison with the instrument shows </w:t>
      </w:r>
      <w:r w:rsidR="0058375A">
        <w:rPr>
          <w:lang w:val="en-US"/>
        </w:rPr>
        <w:t xml:space="preserve">differences of </w:t>
      </w:r>
      <w:r w:rsidR="00E563DB">
        <w:rPr>
          <w:lang w:val="en-US"/>
        </w:rPr>
        <w:t xml:space="preserve">the order of </w:t>
      </w:r>
      <w:r w:rsidR="002C58A0">
        <w:rPr>
          <w:lang w:val="en-US"/>
        </w:rPr>
        <w:t>3.</w:t>
      </w:r>
      <w:r w:rsidR="007E15DD">
        <w:rPr>
          <w:lang w:val="en-US"/>
        </w:rPr>
        <w:t>5</w:t>
      </w:r>
      <w:r w:rsidR="0031755A">
        <w:rPr>
          <w:lang w:val="en-US"/>
        </w:rPr>
        <w:t xml:space="preserve"> to </w:t>
      </w:r>
      <w:r w:rsidR="002C58A0">
        <w:rPr>
          <w:lang w:val="en-US"/>
        </w:rPr>
        <w:t>6</w:t>
      </w:r>
      <w:r w:rsidR="006D5857">
        <w:rPr>
          <w:lang w:val="en-US"/>
        </w:rPr>
        <w:t> </w:t>
      </w:r>
      <w:r w:rsidR="00E563DB">
        <w:rPr>
          <w:lang w:val="en-US"/>
        </w:rPr>
        <w:t>%</w:t>
      </w:r>
      <w:r w:rsidR="000003D8">
        <w:rPr>
          <w:lang w:val="en-US"/>
        </w:rPr>
        <w:t>, depending on the spectral band.</w:t>
      </w:r>
    </w:p>
    <w:p w14:paraId="4020A551" w14:textId="47F38AEA" w:rsidR="000003D8" w:rsidRDefault="000003D8" w:rsidP="0097472C">
      <w:pPr>
        <w:ind w:left="720"/>
        <w:rPr>
          <w:lang w:val="en-US"/>
        </w:rPr>
      </w:pPr>
      <w:r w:rsidRPr="00C532A0">
        <w:rPr>
          <w:lang w:val="en-US"/>
        </w:rPr>
        <w:t>T</w:t>
      </w:r>
      <w:r>
        <w:rPr>
          <w:lang w:val="en-US"/>
        </w:rPr>
        <w:t xml:space="preserve">he </w:t>
      </w:r>
      <w:r w:rsidR="00CC0FF3">
        <w:rPr>
          <w:lang w:val="en-US"/>
        </w:rPr>
        <w:t xml:space="preserve">observed </w:t>
      </w:r>
      <w:r>
        <w:rPr>
          <w:lang w:val="en-US"/>
        </w:rPr>
        <w:t>offset between P</w:t>
      </w:r>
      <w:r w:rsidR="00CC0FF3">
        <w:rPr>
          <w:lang w:val="en-US"/>
        </w:rPr>
        <w:t xml:space="preserve">LEIADES 1B and LIME is </w:t>
      </w:r>
      <w:r w:rsidR="000E7F3C">
        <w:rPr>
          <w:lang w:val="en-US"/>
        </w:rPr>
        <w:t>slightly larger</w:t>
      </w:r>
      <w:r w:rsidR="00551CB1">
        <w:rPr>
          <w:lang w:val="en-US"/>
        </w:rPr>
        <w:t xml:space="preserve"> than</w:t>
      </w:r>
      <w:r w:rsidR="00CC0FF3">
        <w:rPr>
          <w:lang w:val="en-US"/>
        </w:rPr>
        <w:t xml:space="preserve"> expected. </w:t>
      </w:r>
      <w:r w:rsidR="00522D2C">
        <w:rPr>
          <w:lang w:val="en-US"/>
        </w:rPr>
        <w:t>The cause is unclear</w:t>
      </w:r>
      <w:r w:rsidR="00DB30C8">
        <w:rPr>
          <w:lang w:val="en-US"/>
        </w:rPr>
        <w:t xml:space="preserve">, it is not in line with the comparisons of the GIRO </w:t>
      </w:r>
      <w:r w:rsidR="000E7F3C">
        <w:rPr>
          <w:lang w:val="en-US"/>
        </w:rPr>
        <w:t>(2</w:t>
      </w:r>
      <w:r w:rsidR="00D71233">
        <w:rPr>
          <w:lang w:val="en-US"/>
        </w:rPr>
        <w:t xml:space="preserve"> to </w:t>
      </w:r>
      <w:r w:rsidR="000E7F3C">
        <w:rPr>
          <w:lang w:val="en-US"/>
        </w:rPr>
        <w:t>4</w:t>
      </w:r>
      <w:r w:rsidR="00D71233">
        <w:rPr>
          <w:lang w:val="en-US"/>
        </w:rPr>
        <w:t xml:space="preserve">%) </w:t>
      </w:r>
      <w:r w:rsidR="00DB30C8">
        <w:rPr>
          <w:lang w:val="en-US"/>
        </w:rPr>
        <w:t xml:space="preserve">nor the </w:t>
      </w:r>
      <w:r w:rsidR="004A114E">
        <w:rPr>
          <w:lang w:val="en-US"/>
        </w:rPr>
        <w:t xml:space="preserve">PROBA-V </w:t>
      </w:r>
      <w:r w:rsidR="00D71233">
        <w:rPr>
          <w:lang w:val="en-US"/>
        </w:rPr>
        <w:t>(-1.</w:t>
      </w:r>
      <w:proofErr w:type="gramStart"/>
      <w:r w:rsidR="00D71233">
        <w:rPr>
          <w:lang w:val="en-US"/>
        </w:rPr>
        <w:t xml:space="preserve">5 </w:t>
      </w:r>
      <w:r w:rsidR="004A114E">
        <w:rPr>
          <w:lang w:val="en-US"/>
        </w:rPr>
        <w:t xml:space="preserve"> </w:t>
      </w:r>
      <w:r w:rsidR="00D71233">
        <w:rPr>
          <w:lang w:val="en-US"/>
        </w:rPr>
        <w:t>to</w:t>
      </w:r>
      <w:proofErr w:type="gramEnd"/>
      <w:r w:rsidR="00D71233">
        <w:rPr>
          <w:lang w:val="en-US"/>
        </w:rPr>
        <w:t xml:space="preserve"> 1.5%) </w:t>
      </w:r>
      <w:r w:rsidR="004A114E">
        <w:rPr>
          <w:lang w:val="en-US"/>
        </w:rPr>
        <w:t>comparisons.</w:t>
      </w:r>
    </w:p>
    <w:p w14:paraId="2E04C1B6" w14:textId="01F44658" w:rsidR="004A114E" w:rsidRDefault="00DB1B32" w:rsidP="0097472C">
      <w:pPr>
        <w:ind w:left="720"/>
        <w:rPr>
          <w:lang w:val="en-US"/>
        </w:rPr>
      </w:pPr>
      <w:r>
        <w:rPr>
          <w:lang w:val="en-US"/>
        </w:rPr>
        <w:t xml:space="preserve">For the simulation of irradiances (LIME TBX output) the results are based upon the direct model input (phase angle, </w:t>
      </w:r>
      <w:proofErr w:type="spellStart"/>
      <w:r>
        <w:rPr>
          <w:lang w:val="en-US"/>
        </w:rPr>
        <w:t>libration</w:t>
      </w:r>
      <w:proofErr w:type="spellEnd"/>
      <w:r>
        <w:rPr>
          <w:lang w:val="en-US"/>
        </w:rPr>
        <w:t xml:space="preserve"> angles, </w:t>
      </w:r>
      <w:r w:rsidR="00DF7C73">
        <w:rPr>
          <w:lang w:val="en-US"/>
        </w:rPr>
        <w:t xml:space="preserve">distance correction) as provided by the </w:t>
      </w:r>
      <w:r w:rsidR="00BA08F6">
        <w:rPr>
          <w:lang w:val="en-US"/>
        </w:rPr>
        <w:t xml:space="preserve">satellite/instrument operator. Therefore, the intermediate step </w:t>
      </w:r>
      <w:r w:rsidR="00A41781">
        <w:rPr>
          <w:lang w:val="en-US"/>
        </w:rPr>
        <w:t xml:space="preserve">calculating from position to angles is omitted to simulate the LIME </w:t>
      </w:r>
      <w:r w:rsidR="008C7CA5">
        <w:rPr>
          <w:lang w:val="en-US"/>
        </w:rPr>
        <w:t>irradiance output.</w:t>
      </w:r>
    </w:p>
    <w:p w14:paraId="05FE5DFD" w14:textId="09CDE0BD" w:rsidR="00DD6EA5" w:rsidRDefault="00B336BD" w:rsidP="001B6B47">
      <w:pPr>
        <w:pStyle w:val="Heading1"/>
        <w:rPr>
          <w:lang w:val="en-US"/>
        </w:rPr>
      </w:pPr>
      <w:bookmarkStart w:id="122" w:name="_Toc156459559"/>
      <w:bookmarkStart w:id="123" w:name="_Toc157084479"/>
      <w:r>
        <w:rPr>
          <w:lang w:val="en-US"/>
        </w:rPr>
        <w:t xml:space="preserve">Comparison with </w:t>
      </w:r>
      <w:r w:rsidR="00D376F7">
        <w:rPr>
          <w:lang w:val="en-US"/>
        </w:rPr>
        <w:t xml:space="preserve">the </w:t>
      </w:r>
      <w:r w:rsidR="00DD6EA5">
        <w:rPr>
          <w:lang w:val="en-US"/>
        </w:rPr>
        <w:t>GIRO model</w:t>
      </w:r>
      <w:bookmarkEnd w:id="122"/>
      <w:bookmarkEnd w:id="123"/>
    </w:p>
    <w:p w14:paraId="5D716AC9" w14:textId="77777777" w:rsidR="00DD6EA5" w:rsidRPr="00DD6EA5" w:rsidRDefault="00DD6EA5" w:rsidP="00DD6EA5">
      <w:pPr>
        <w:rPr>
          <w:lang w:val="en-US"/>
        </w:rPr>
      </w:pPr>
    </w:p>
    <w:p w14:paraId="422EE8E0" w14:textId="19A78C2B" w:rsidR="00DD6EA5" w:rsidRPr="00DD6EA5" w:rsidRDefault="003E7779" w:rsidP="000F04AA">
      <w:pPr>
        <w:jc w:val="both"/>
        <w:rPr>
          <w:lang w:val="en-US"/>
        </w:rPr>
      </w:pPr>
      <w:r>
        <w:rPr>
          <w:lang w:val="en-US"/>
        </w:rPr>
        <w:t>The GIRO model was developed at EUMETSAT in collaboration with T. Stone to create a functional copy of the original USGS ROLO model as a second reference implementation.</w:t>
      </w:r>
      <w:r w:rsidR="009C4FCA">
        <w:rPr>
          <w:lang w:val="en-US"/>
        </w:rPr>
        <w:t xml:space="preserve"> Benchmarks have shown numerical “identity” </w:t>
      </w:r>
      <w:r w:rsidR="005049C9">
        <w:rPr>
          <w:lang w:val="en-US"/>
        </w:rPr>
        <w:t xml:space="preserve">between both </w:t>
      </w:r>
      <w:r w:rsidR="009C4FCA">
        <w:rPr>
          <w:lang w:val="en-US"/>
        </w:rPr>
        <w:t>model</w:t>
      </w:r>
      <w:r w:rsidR="005049C9">
        <w:rPr>
          <w:lang w:val="en-US"/>
        </w:rPr>
        <w:t>s</w:t>
      </w:r>
      <w:r w:rsidR="009C4FCA">
        <w:rPr>
          <w:lang w:val="en-US"/>
        </w:rPr>
        <w:t xml:space="preserve">. </w:t>
      </w:r>
    </w:p>
    <w:p w14:paraId="322ADF7B" w14:textId="274F6EE3" w:rsidR="00DD6EA5" w:rsidRPr="00DD6EA5" w:rsidRDefault="00D12352" w:rsidP="000F04AA">
      <w:pPr>
        <w:jc w:val="both"/>
        <w:rPr>
          <w:lang w:val="en-US"/>
        </w:rPr>
      </w:pPr>
      <w:r>
        <w:rPr>
          <w:lang w:val="en-US"/>
        </w:rPr>
        <w:t xml:space="preserve">The GIRO model is distributed to parties that incorporate data into the GLOD, a database with several sets of lunar acquisitions, formatted and stored by EUMETSAT. The agreement was made to share data of the current project with the GLOD, </w:t>
      </w:r>
      <w:proofErr w:type="gramStart"/>
      <w:r>
        <w:rPr>
          <w:lang w:val="en-US"/>
        </w:rPr>
        <w:t>in order to</w:t>
      </w:r>
      <w:proofErr w:type="gramEnd"/>
      <w:r>
        <w:rPr>
          <w:lang w:val="en-US"/>
        </w:rPr>
        <w:t xml:space="preserve"> get a license to </w:t>
      </w:r>
      <w:r w:rsidR="00620FD6">
        <w:rPr>
          <w:lang w:val="en-US"/>
        </w:rPr>
        <w:t>use the GIRO as a comparison to the currently developed model.</w:t>
      </w:r>
    </w:p>
    <w:p w14:paraId="681F8E7F" w14:textId="0984BD98" w:rsidR="009535B7" w:rsidRDefault="002F5E70" w:rsidP="000F04AA">
      <w:pPr>
        <w:jc w:val="both"/>
        <w:rPr>
          <w:lang w:val="en-US"/>
        </w:rPr>
      </w:pPr>
      <w:r>
        <w:rPr>
          <w:lang w:val="en-US"/>
        </w:rPr>
        <w:t xml:space="preserve">Both models are setup the use the </w:t>
      </w:r>
      <w:r w:rsidR="0085119D">
        <w:rPr>
          <w:lang w:val="en-US"/>
        </w:rPr>
        <w:t xml:space="preserve">CIMEL </w:t>
      </w:r>
      <w:r>
        <w:rPr>
          <w:lang w:val="en-US"/>
        </w:rPr>
        <w:t>sensor spectral responses</w:t>
      </w:r>
      <w:r w:rsidR="00E66578">
        <w:rPr>
          <w:lang w:val="en-US"/>
        </w:rPr>
        <w:t>.</w:t>
      </w:r>
      <w:r w:rsidR="00BB41F4">
        <w:rPr>
          <w:lang w:val="en-US"/>
        </w:rPr>
        <w:t xml:space="preserve"> </w:t>
      </w:r>
    </w:p>
    <w:p w14:paraId="49E7972F" w14:textId="69CD55EB" w:rsidR="001A4C06" w:rsidRDefault="001A4C06" w:rsidP="000F04AA">
      <w:pPr>
        <w:pStyle w:val="Heading2"/>
        <w:rPr>
          <w:lang w:val="en-US"/>
        </w:rPr>
      </w:pPr>
      <w:bookmarkStart w:id="124" w:name="_Toc156459560"/>
      <w:bookmarkStart w:id="125" w:name="_Toc157084480"/>
      <w:r>
        <w:rPr>
          <w:lang w:val="en-US"/>
        </w:rPr>
        <w:t>Input data</w:t>
      </w:r>
      <w:bookmarkEnd w:id="124"/>
      <w:bookmarkEnd w:id="125"/>
    </w:p>
    <w:p w14:paraId="66B15A0B" w14:textId="6D9599E8" w:rsidR="00D07D38" w:rsidRDefault="0030749A" w:rsidP="000F04AA">
      <w:pPr>
        <w:jc w:val="both"/>
        <w:rPr>
          <w:lang w:val="en-US"/>
        </w:rPr>
      </w:pPr>
      <w:r>
        <w:rPr>
          <w:lang w:val="en-US"/>
        </w:rPr>
        <w:t xml:space="preserve">A set of </w:t>
      </w:r>
      <w:r w:rsidR="00C17E0C">
        <w:rPr>
          <w:lang w:val="en-US"/>
        </w:rPr>
        <w:t>geometries was generated to directly compare the irradiance output</w:t>
      </w:r>
      <w:r w:rsidR="00204C73">
        <w:rPr>
          <w:lang w:val="en-US"/>
        </w:rPr>
        <w:t xml:space="preserve">. </w:t>
      </w:r>
      <w:r w:rsidR="00026D4F">
        <w:rPr>
          <w:lang w:val="en-US"/>
        </w:rPr>
        <w:t xml:space="preserve">These geometries have been </w:t>
      </w:r>
      <w:r w:rsidR="005412EE">
        <w:rPr>
          <w:lang w:val="en-US"/>
        </w:rPr>
        <w:t xml:space="preserve">applied </w:t>
      </w:r>
      <w:r w:rsidR="00181050">
        <w:rPr>
          <w:lang w:val="en-US"/>
        </w:rPr>
        <w:t xml:space="preserve">to </w:t>
      </w:r>
      <w:r w:rsidR="005412EE">
        <w:rPr>
          <w:lang w:val="en-US"/>
        </w:rPr>
        <w:t xml:space="preserve">both the GIRO and </w:t>
      </w:r>
      <w:r w:rsidR="00C17E0C">
        <w:rPr>
          <w:lang w:val="en-US"/>
        </w:rPr>
        <w:t xml:space="preserve">LIME </w:t>
      </w:r>
      <w:r w:rsidR="00804D5E">
        <w:rPr>
          <w:lang w:val="en-US"/>
        </w:rPr>
        <w:t>TBX</w:t>
      </w:r>
      <w:r w:rsidR="00C17E0C">
        <w:rPr>
          <w:lang w:val="en-US"/>
        </w:rPr>
        <w:t>.</w:t>
      </w:r>
      <w:r w:rsidR="00423D5D">
        <w:rPr>
          <w:lang w:val="en-US"/>
        </w:rPr>
        <w:t xml:space="preserve"> </w:t>
      </w:r>
      <w:r w:rsidR="00B67F11">
        <w:rPr>
          <w:lang w:val="en-US"/>
        </w:rPr>
        <w:t xml:space="preserve">The geometries are </w:t>
      </w:r>
      <w:r w:rsidR="00194C9F">
        <w:rPr>
          <w:lang w:val="en-US"/>
        </w:rPr>
        <w:t xml:space="preserve">generated </w:t>
      </w:r>
      <w:r w:rsidR="000F16EE">
        <w:rPr>
          <w:lang w:val="en-US"/>
        </w:rPr>
        <w:t xml:space="preserve">without a timestamp, they can be seen as a direct input grid to the model, without the need to convert the </w:t>
      </w:r>
    </w:p>
    <w:p w14:paraId="0E814164" w14:textId="1F3E4E66" w:rsidR="00C54FE8" w:rsidRDefault="00C54FE8" w:rsidP="00C54FE8">
      <w:pPr>
        <w:jc w:val="both"/>
        <w:rPr>
          <w:lang w:val="en-US"/>
        </w:rPr>
      </w:pPr>
      <w:r>
        <w:rPr>
          <w:lang w:val="en-US"/>
        </w:rPr>
        <w:t xml:space="preserve">Comparison is done for 8 spectral bands, with central wavelengths </w:t>
      </w:r>
      <w:r w:rsidRPr="0037218E">
        <w:rPr>
          <w:u w:val="single"/>
          <w:lang w:val="en-US"/>
        </w:rPr>
        <w:t>442</w:t>
      </w:r>
      <w:r w:rsidRPr="004E7B00">
        <w:rPr>
          <w:lang w:val="en-US"/>
        </w:rPr>
        <w:t>,</w:t>
      </w:r>
      <w:r>
        <w:rPr>
          <w:lang w:val="en-US"/>
        </w:rPr>
        <w:t>550,</w:t>
      </w:r>
      <w:r w:rsidRPr="0037218E">
        <w:rPr>
          <w:u w:val="single"/>
          <w:lang w:val="en-US"/>
        </w:rPr>
        <w:t>670</w:t>
      </w:r>
      <w:r w:rsidRPr="004E7B00">
        <w:rPr>
          <w:lang w:val="en-US"/>
        </w:rPr>
        <w:t xml:space="preserve">, </w:t>
      </w:r>
      <w:r>
        <w:rPr>
          <w:lang w:val="en-US"/>
        </w:rPr>
        <w:t>765,</w:t>
      </w:r>
      <w:r w:rsidRPr="0037218E">
        <w:rPr>
          <w:u w:val="single"/>
          <w:lang w:val="en-US"/>
        </w:rPr>
        <w:t>870</w:t>
      </w:r>
      <w:r>
        <w:rPr>
          <w:lang w:val="en-US"/>
        </w:rPr>
        <w:t>,1380,</w:t>
      </w:r>
      <w:r w:rsidRPr="0037218E">
        <w:rPr>
          <w:u w:val="single"/>
          <w:lang w:val="en-US"/>
        </w:rPr>
        <w:t>1640</w:t>
      </w:r>
      <w:r>
        <w:rPr>
          <w:lang w:val="en-US"/>
        </w:rPr>
        <w:t xml:space="preserve"> and 2350 nm. The central wavelengths of few bands fall in close agreement with the CIMEL bands central wavelengths and consequently the model internal wavelengths, before interpolation or extrapolation of the final </w:t>
      </w:r>
      <w:proofErr w:type="spellStart"/>
      <w:r>
        <w:rPr>
          <w:lang w:val="en-US"/>
        </w:rPr>
        <w:t>irradiannce</w:t>
      </w:r>
      <w:proofErr w:type="spellEnd"/>
      <w:r>
        <w:rPr>
          <w:lang w:val="en-US"/>
        </w:rPr>
        <w:t xml:space="preserve"> values.</w:t>
      </w:r>
    </w:p>
    <w:p w14:paraId="5FB30C3F" w14:textId="26C3709E" w:rsidR="00C54FE8" w:rsidRDefault="00C54FE8" w:rsidP="00C54FE8">
      <w:pPr>
        <w:pStyle w:val="Caption"/>
        <w:keepNext/>
        <w:jc w:val="center"/>
      </w:pPr>
      <w:r>
        <w:t xml:space="preserve">Table </w:t>
      </w:r>
      <w:r w:rsidR="001C5429">
        <w:fldChar w:fldCharType="begin"/>
      </w:r>
      <w:r w:rsidR="001C5429">
        <w:instrText xml:space="preserve"> SEQ Table \* ARABIC </w:instrText>
      </w:r>
      <w:r w:rsidR="001C5429">
        <w:fldChar w:fldCharType="separate"/>
      </w:r>
      <w:r w:rsidR="001D5E80">
        <w:rPr>
          <w:noProof/>
        </w:rPr>
        <w:t>6</w:t>
      </w:r>
      <w:r w:rsidR="001C5429">
        <w:rPr>
          <w:noProof/>
        </w:rPr>
        <w:fldChar w:fldCharType="end"/>
      </w:r>
      <w:r>
        <w:t>: Selected spectral bands for the comparison between GIRO and LIME</w:t>
      </w:r>
    </w:p>
    <w:tbl>
      <w:tblPr>
        <w:tblStyle w:val="GridTable4-Accent11"/>
        <w:tblW w:w="9969" w:type="dxa"/>
        <w:tblInd w:w="5" w:type="dxa"/>
        <w:tblLook w:val="04A0" w:firstRow="1" w:lastRow="0" w:firstColumn="1" w:lastColumn="0" w:noHBand="0" w:noVBand="1"/>
      </w:tblPr>
      <w:tblGrid>
        <w:gridCol w:w="1175"/>
        <w:gridCol w:w="8794"/>
      </w:tblGrid>
      <w:tr w:rsidR="00C54FE8" w:rsidRPr="0050091C" w14:paraId="2B1193C4" w14:textId="77777777" w:rsidTr="00183A11">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75" w:type="dxa"/>
            <w:noWrap/>
            <w:hideMark/>
          </w:tcPr>
          <w:p w14:paraId="72E9C465" w14:textId="77777777" w:rsidR="00C54FE8" w:rsidRPr="0050091C" w:rsidRDefault="00C54FE8" w:rsidP="00183A11">
            <w:pPr>
              <w:rPr>
                <w:rFonts w:cs="Calibri"/>
                <w:b w:val="0"/>
                <w:color w:val="000000"/>
              </w:rPr>
            </w:pPr>
            <w:proofErr w:type="gramStart"/>
            <w:r w:rsidRPr="0050091C">
              <w:rPr>
                <w:rFonts w:cs="Calibri"/>
                <w:color w:val="000000"/>
              </w:rPr>
              <w:t>CWL[</w:t>
            </w:r>
            <w:proofErr w:type="gramEnd"/>
            <w:r w:rsidRPr="0050091C">
              <w:rPr>
                <w:rFonts w:cs="Calibri"/>
                <w:color w:val="000000"/>
              </w:rPr>
              <w:t>nm]</w:t>
            </w:r>
          </w:p>
        </w:tc>
        <w:tc>
          <w:tcPr>
            <w:tcW w:w="8794" w:type="dxa"/>
            <w:noWrap/>
            <w:hideMark/>
          </w:tcPr>
          <w:p w14:paraId="0D204C08" w14:textId="77777777" w:rsidR="00C54FE8" w:rsidRPr="0050091C" w:rsidRDefault="00C54FE8" w:rsidP="00183A11">
            <w:pPr>
              <w:jc w:val="center"/>
              <w:cnfStyle w:val="100000000000" w:firstRow="1" w:lastRow="0" w:firstColumn="0" w:lastColumn="0" w:oddVBand="0" w:evenVBand="0" w:oddHBand="0" w:evenHBand="0" w:firstRowFirstColumn="0" w:firstRowLastColumn="0" w:lastRowFirstColumn="0" w:lastRowLastColumn="0"/>
              <w:rPr>
                <w:rFonts w:cs="Calibri"/>
                <w:b w:val="0"/>
                <w:color w:val="000000"/>
              </w:rPr>
            </w:pPr>
            <w:r w:rsidRPr="0050091C">
              <w:rPr>
                <w:rFonts w:cs="Calibri"/>
                <w:color w:val="000000"/>
              </w:rPr>
              <w:t>application</w:t>
            </w:r>
          </w:p>
        </w:tc>
      </w:tr>
      <w:tr w:rsidR="00C54FE8" w:rsidRPr="0050091C" w14:paraId="6750068E" w14:textId="77777777" w:rsidTr="00183A1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5" w:type="dxa"/>
            <w:noWrap/>
            <w:hideMark/>
          </w:tcPr>
          <w:p w14:paraId="5C5E9D45" w14:textId="77777777" w:rsidR="00C54FE8" w:rsidRPr="0050091C" w:rsidRDefault="00C54FE8" w:rsidP="00183A11">
            <w:pPr>
              <w:jc w:val="center"/>
              <w:rPr>
                <w:rFonts w:cs="Calibri"/>
                <w:color w:val="000000"/>
              </w:rPr>
            </w:pPr>
            <w:r w:rsidRPr="0050091C">
              <w:rPr>
                <w:rFonts w:cs="Calibri"/>
                <w:color w:val="000000"/>
              </w:rPr>
              <w:t>442</w:t>
            </w:r>
          </w:p>
        </w:tc>
        <w:tc>
          <w:tcPr>
            <w:tcW w:w="8794" w:type="dxa"/>
            <w:noWrap/>
            <w:hideMark/>
          </w:tcPr>
          <w:p w14:paraId="34C43C74" w14:textId="77777777" w:rsidR="00C54FE8" w:rsidRPr="0050091C" w:rsidRDefault="00C54FE8" w:rsidP="00183A11">
            <w:pPr>
              <w:cnfStyle w:val="000000100000" w:firstRow="0" w:lastRow="0" w:firstColumn="0" w:lastColumn="0" w:oddVBand="0" w:evenVBand="0" w:oddHBand="1" w:evenHBand="0" w:firstRowFirstColumn="0" w:firstRowLastColumn="0" w:lastRowFirstColumn="0" w:lastRowLastColumn="0"/>
              <w:rPr>
                <w:rFonts w:cs="Calibri"/>
                <w:color w:val="000000"/>
              </w:rPr>
            </w:pPr>
            <w:r w:rsidRPr="0050091C">
              <w:rPr>
                <w:rFonts w:cs="Calibri"/>
                <w:color w:val="000000"/>
              </w:rPr>
              <w:t xml:space="preserve">ocean </w:t>
            </w:r>
            <w:proofErr w:type="spellStart"/>
            <w:r w:rsidRPr="0050091C">
              <w:rPr>
                <w:rFonts w:cs="Calibri"/>
                <w:color w:val="000000"/>
              </w:rPr>
              <w:t>color</w:t>
            </w:r>
            <w:proofErr w:type="spellEnd"/>
            <w:r w:rsidRPr="0050091C">
              <w:rPr>
                <w:rFonts w:cs="Calibri"/>
                <w:color w:val="000000"/>
              </w:rPr>
              <w:t xml:space="preserve">, aerosol photometer (ideally also 412 nm for ocean </w:t>
            </w:r>
            <w:proofErr w:type="spellStart"/>
            <w:r w:rsidRPr="0050091C">
              <w:rPr>
                <w:rFonts w:cs="Calibri"/>
                <w:color w:val="000000"/>
              </w:rPr>
              <w:t>color</w:t>
            </w:r>
            <w:proofErr w:type="spellEnd"/>
            <w:r w:rsidRPr="0050091C">
              <w:rPr>
                <w:rFonts w:cs="Calibri"/>
                <w:color w:val="000000"/>
              </w:rPr>
              <w:t>)</w:t>
            </w:r>
          </w:p>
        </w:tc>
      </w:tr>
      <w:tr w:rsidR="00C54FE8" w:rsidRPr="0050091C" w14:paraId="7A3087A6" w14:textId="77777777" w:rsidTr="00183A11">
        <w:trPr>
          <w:trHeight w:val="300"/>
        </w:trPr>
        <w:tc>
          <w:tcPr>
            <w:cnfStyle w:val="001000000000" w:firstRow="0" w:lastRow="0" w:firstColumn="1" w:lastColumn="0" w:oddVBand="0" w:evenVBand="0" w:oddHBand="0" w:evenHBand="0" w:firstRowFirstColumn="0" w:firstRowLastColumn="0" w:lastRowFirstColumn="0" w:lastRowLastColumn="0"/>
            <w:tcW w:w="1175" w:type="dxa"/>
            <w:noWrap/>
            <w:hideMark/>
          </w:tcPr>
          <w:p w14:paraId="04185C51" w14:textId="77777777" w:rsidR="00C54FE8" w:rsidRPr="0050091C" w:rsidRDefault="00C54FE8" w:rsidP="00183A11">
            <w:pPr>
              <w:jc w:val="center"/>
              <w:rPr>
                <w:rFonts w:cs="Calibri"/>
                <w:color w:val="000000"/>
              </w:rPr>
            </w:pPr>
            <w:r w:rsidRPr="0050091C">
              <w:rPr>
                <w:rFonts w:cs="Calibri"/>
                <w:color w:val="000000"/>
              </w:rPr>
              <w:t>550</w:t>
            </w:r>
          </w:p>
        </w:tc>
        <w:tc>
          <w:tcPr>
            <w:tcW w:w="8794" w:type="dxa"/>
            <w:noWrap/>
            <w:hideMark/>
          </w:tcPr>
          <w:p w14:paraId="359A4407" w14:textId="77777777" w:rsidR="00C54FE8" w:rsidRPr="0050091C" w:rsidRDefault="00C54FE8" w:rsidP="00183A11">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50091C">
              <w:rPr>
                <w:rFonts w:ascii="Calibri" w:hAnsi="Calibri" w:cs="Calibri"/>
                <w:color w:val="000000"/>
              </w:rPr>
              <w:t>max solar irradiance, Moon characterization, land</w:t>
            </w:r>
          </w:p>
        </w:tc>
      </w:tr>
      <w:tr w:rsidR="00C54FE8" w:rsidRPr="0050091C" w14:paraId="4FFC7CD2" w14:textId="77777777" w:rsidTr="00183A1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5" w:type="dxa"/>
            <w:noWrap/>
            <w:hideMark/>
          </w:tcPr>
          <w:p w14:paraId="32D0D39B" w14:textId="77777777" w:rsidR="00C54FE8" w:rsidRPr="0050091C" w:rsidRDefault="00C54FE8" w:rsidP="00183A11">
            <w:pPr>
              <w:jc w:val="center"/>
              <w:rPr>
                <w:rFonts w:cs="Calibri"/>
                <w:color w:val="000000"/>
              </w:rPr>
            </w:pPr>
            <w:r w:rsidRPr="0050091C">
              <w:rPr>
                <w:rFonts w:cs="Calibri"/>
                <w:color w:val="000000"/>
              </w:rPr>
              <w:t>670</w:t>
            </w:r>
          </w:p>
        </w:tc>
        <w:tc>
          <w:tcPr>
            <w:tcW w:w="8794" w:type="dxa"/>
            <w:noWrap/>
            <w:hideMark/>
          </w:tcPr>
          <w:p w14:paraId="1052B528" w14:textId="77777777" w:rsidR="00C54FE8" w:rsidRPr="0050091C" w:rsidRDefault="00C54FE8" w:rsidP="00183A11">
            <w:pPr>
              <w:cnfStyle w:val="000000100000" w:firstRow="0" w:lastRow="0" w:firstColumn="0" w:lastColumn="0" w:oddVBand="0" w:evenVBand="0" w:oddHBand="1" w:evenHBand="0" w:firstRowFirstColumn="0" w:firstRowLastColumn="0" w:lastRowFirstColumn="0" w:lastRowLastColumn="0"/>
              <w:rPr>
                <w:rFonts w:cs="Calibri"/>
                <w:color w:val="000000"/>
              </w:rPr>
            </w:pPr>
            <w:r w:rsidRPr="0050091C">
              <w:rPr>
                <w:rFonts w:cs="Calibri"/>
                <w:color w:val="000000"/>
              </w:rPr>
              <w:t xml:space="preserve">ocean </w:t>
            </w:r>
            <w:proofErr w:type="spellStart"/>
            <w:r w:rsidRPr="0050091C">
              <w:rPr>
                <w:rFonts w:cs="Calibri"/>
                <w:color w:val="000000"/>
              </w:rPr>
              <w:t>color</w:t>
            </w:r>
            <w:proofErr w:type="spellEnd"/>
            <w:r w:rsidRPr="0050091C">
              <w:rPr>
                <w:rFonts w:cs="Calibri"/>
                <w:color w:val="000000"/>
              </w:rPr>
              <w:t>, aerosol photometer, land</w:t>
            </w:r>
          </w:p>
        </w:tc>
      </w:tr>
      <w:tr w:rsidR="00C54FE8" w:rsidRPr="0050091C" w14:paraId="32A81534" w14:textId="77777777" w:rsidTr="00183A11">
        <w:trPr>
          <w:trHeight w:val="300"/>
        </w:trPr>
        <w:tc>
          <w:tcPr>
            <w:cnfStyle w:val="001000000000" w:firstRow="0" w:lastRow="0" w:firstColumn="1" w:lastColumn="0" w:oddVBand="0" w:evenVBand="0" w:oddHBand="0" w:evenHBand="0" w:firstRowFirstColumn="0" w:firstRowLastColumn="0" w:lastRowFirstColumn="0" w:lastRowLastColumn="0"/>
            <w:tcW w:w="1175" w:type="dxa"/>
            <w:noWrap/>
            <w:hideMark/>
          </w:tcPr>
          <w:p w14:paraId="244D7475" w14:textId="77777777" w:rsidR="00C54FE8" w:rsidRPr="0050091C" w:rsidRDefault="00C54FE8" w:rsidP="00183A11">
            <w:pPr>
              <w:jc w:val="center"/>
              <w:rPr>
                <w:rFonts w:cs="Calibri"/>
                <w:color w:val="000000"/>
              </w:rPr>
            </w:pPr>
            <w:r w:rsidRPr="0050091C">
              <w:rPr>
                <w:rFonts w:cs="Calibri"/>
                <w:color w:val="000000"/>
              </w:rPr>
              <w:t>765</w:t>
            </w:r>
          </w:p>
        </w:tc>
        <w:tc>
          <w:tcPr>
            <w:tcW w:w="8794" w:type="dxa"/>
            <w:noWrap/>
            <w:hideMark/>
          </w:tcPr>
          <w:p w14:paraId="4A79831F" w14:textId="77777777" w:rsidR="00C54FE8" w:rsidRPr="0050091C" w:rsidRDefault="00C54FE8" w:rsidP="00183A11">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50091C">
              <w:rPr>
                <w:rFonts w:ascii="Calibri" w:hAnsi="Calibri" w:cs="Calibri"/>
                <w:color w:val="000000"/>
              </w:rPr>
              <w:t xml:space="preserve">ocean </w:t>
            </w:r>
            <w:proofErr w:type="spellStart"/>
            <w:r w:rsidRPr="0050091C">
              <w:rPr>
                <w:rFonts w:ascii="Calibri" w:hAnsi="Calibri" w:cs="Calibri"/>
                <w:color w:val="000000"/>
              </w:rPr>
              <w:t>color</w:t>
            </w:r>
            <w:proofErr w:type="spellEnd"/>
            <w:r w:rsidRPr="0050091C">
              <w:rPr>
                <w:rFonts w:ascii="Calibri" w:hAnsi="Calibri" w:cs="Calibri"/>
                <w:color w:val="000000"/>
              </w:rPr>
              <w:t xml:space="preserve"> reference band</w:t>
            </w:r>
          </w:p>
        </w:tc>
      </w:tr>
      <w:tr w:rsidR="00C54FE8" w:rsidRPr="0050091C" w14:paraId="6C9437BF" w14:textId="77777777" w:rsidTr="00183A1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5" w:type="dxa"/>
            <w:noWrap/>
            <w:hideMark/>
          </w:tcPr>
          <w:p w14:paraId="754236AB" w14:textId="77777777" w:rsidR="00C54FE8" w:rsidRPr="0050091C" w:rsidRDefault="00C54FE8" w:rsidP="00183A11">
            <w:pPr>
              <w:jc w:val="center"/>
              <w:rPr>
                <w:rFonts w:cs="Calibri"/>
                <w:color w:val="000000"/>
              </w:rPr>
            </w:pPr>
            <w:r w:rsidRPr="0050091C">
              <w:rPr>
                <w:rFonts w:cs="Calibri"/>
                <w:color w:val="000000"/>
              </w:rPr>
              <w:t>870</w:t>
            </w:r>
          </w:p>
        </w:tc>
        <w:tc>
          <w:tcPr>
            <w:tcW w:w="8794" w:type="dxa"/>
            <w:noWrap/>
            <w:hideMark/>
          </w:tcPr>
          <w:p w14:paraId="0838229B" w14:textId="77777777" w:rsidR="00C54FE8" w:rsidRPr="0050091C" w:rsidRDefault="00C54FE8" w:rsidP="00183A11">
            <w:pPr>
              <w:cnfStyle w:val="000000100000" w:firstRow="0" w:lastRow="0" w:firstColumn="0" w:lastColumn="0" w:oddVBand="0" w:evenVBand="0" w:oddHBand="1" w:evenHBand="0" w:firstRowFirstColumn="0" w:firstRowLastColumn="0" w:lastRowFirstColumn="0" w:lastRowLastColumn="0"/>
              <w:rPr>
                <w:rFonts w:cs="Calibri"/>
                <w:color w:val="000000"/>
              </w:rPr>
            </w:pPr>
            <w:r w:rsidRPr="0050091C">
              <w:rPr>
                <w:rFonts w:cs="Calibri"/>
                <w:color w:val="000000"/>
              </w:rPr>
              <w:t xml:space="preserve">atmospheric window, Moon characterization, ocean </w:t>
            </w:r>
            <w:proofErr w:type="spellStart"/>
            <w:r w:rsidRPr="0050091C">
              <w:rPr>
                <w:rFonts w:cs="Calibri"/>
                <w:color w:val="000000"/>
              </w:rPr>
              <w:t>color</w:t>
            </w:r>
            <w:proofErr w:type="spellEnd"/>
            <w:r w:rsidRPr="0050091C">
              <w:rPr>
                <w:rFonts w:cs="Calibri"/>
                <w:color w:val="000000"/>
              </w:rPr>
              <w:t xml:space="preserve"> reference, aerosol photometer, land</w:t>
            </w:r>
          </w:p>
        </w:tc>
      </w:tr>
      <w:tr w:rsidR="00C54FE8" w:rsidRPr="0050091C" w14:paraId="22079F23" w14:textId="77777777" w:rsidTr="00183A11">
        <w:trPr>
          <w:trHeight w:val="300"/>
        </w:trPr>
        <w:tc>
          <w:tcPr>
            <w:cnfStyle w:val="001000000000" w:firstRow="0" w:lastRow="0" w:firstColumn="1" w:lastColumn="0" w:oddVBand="0" w:evenVBand="0" w:oddHBand="0" w:evenHBand="0" w:firstRowFirstColumn="0" w:firstRowLastColumn="0" w:lastRowFirstColumn="0" w:lastRowLastColumn="0"/>
            <w:tcW w:w="1175" w:type="dxa"/>
            <w:noWrap/>
            <w:hideMark/>
          </w:tcPr>
          <w:p w14:paraId="0D2B975F" w14:textId="77777777" w:rsidR="00C54FE8" w:rsidRPr="0050091C" w:rsidRDefault="00C54FE8" w:rsidP="00183A11">
            <w:pPr>
              <w:jc w:val="center"/>
              <w:rPr>
                <w:rFonts w:cs="Calibri"/>
                <w:color w:val="000000"/>
              </w:rPr>
            </w:pPr>
            <w:r w:rsidRPr="0050091C">
              <w:rPr>
                <w:rFonts w:cs="Calibri"/>
                <w:color w:val="000000"/>
              </w:rPr>
              <w:t>1380</w:t>
            </w:r>
          </w:p>
        </w:tc>
        <w:tc>
          <w:tcPr>
            <w:tcW w:w="8794" w:type="dxa"/>
            <w:noWrap/>
            <w:hideMark/>
          </w:tcPr>
          <w:p w14:paraId="5C5ACA16" w14:textId="77777777" w:rsidR="00C54FE8" w:rsidRPr="0050091C" w:rsidRDefault="00C54FE8" w:rsidP="00183A11">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50091C">
              <w:rPr>
                <w:rFonts w:ascii="Calibri" w:hAnsi="Calibri" w:cs="Calibri"/>
                <w:color w:val="000000"/>
              </w:rPr>
              <w:t xml:space="preserve"> cirrus detection (all applications)</w:t>
            </w:r>
          </w:p>
        </w:tc>
      </w:tr>
      <w:tr w:rsidR="00C54FE8" w:rsidRPr="0050091C" w14:paraId="54B5B9D2" w14:textId="77777777" w:rsidTr="00183A1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75" w:type="dxa"/>
            <w:noWrap/>
            <w:hideMark/>
          </w:tcPr>
          <w:p w14:paraId="1970BFD5" w14:textId="77777777" w:rsidR="00C54FE8" w:rsidRPr="0050091C" w:rsidRDefault="00C54FE8" w:rsidP="00183A11">
            <w:pPr>
              <w:jc w:val="center"/>
              <w:rPr>
                <w:rFonts w:cs="Calibri"/>
                <w:color w:val="000000"/>
              </w:rPr>
            </w:pPr>
            <w:r w:rsidRPr="0050091C">
              <w:rPr>
                <w:rFonts w:cs="Calibri"/>
                <w:color w:val="000000"/>
              </w:rPr>
              <w:t>1640</w:t>
            </w:r>
          </w:p>
        </w:tc>
        <w:tc>
          <w:tcPr>
            <w:tcW w:w="8794" w:type="dxa"/>
            <w:noWrap/>
            <w:hideMark/>
          </w:tcPr>
          <w:p w14:paraId="157C181C" w14:textId="77777777" w:rsidR="00C54FE8" w:rsidRPr="0050091C" w:rsidRDefault="00C54FE8" w:rsidP="00183A11">
            <w:pPr>
              <w:cnfStyle w:val="000000100000" w:firstRow="0" w:lastRow="0" w:firstColumn="0" w:lastColumn="0" w:oddVBand="0" w:evenVBand="0" w:oddHBand="1" w:evenHBand="0" w:firstRowFirstColumn="0" w:firstRowLastColumn="0" w:lastRowFirstColumn="0" w:lastRowLastColumn="0"/>
              <w:rPr>
                <w:rFonts w:cs="Calibri"/>
                <w:color w:val="000000"/>
              </w:rPr>
            </w:pPr>
            <w:r w:rsidRPr="0050091C">
              <w:rPr>
                <w:rFonts w:cs="Calibri"/>
                <w:color w:val="000000"/>
              </w:rPr>
              <w:t>atmosphere, aerosol photometer, land</w:t>
            </w:r>
          </w:p>
        </w:tc>
      </w:tr>
    </w:tbl>
    <w:p w14:paraId="5AA68A59" w14:textId="77777777" w:rsidR="00C54FE8" w:rsidRDefault="00C54FE8" w:rsidP="00C54FE8">
      <w:pPr>
        <w:jc w:val="both"/>
        <w:rPr>
          <w:lang w:val="en-US"/>
        </w:rPr>
      </w:pPr>
    </w:p>
    <w:p w14:paraId="42166919" w14:textId="6F5EB318" w:rsidR="00C54FE8" w:rsidRDefault="00C54FE8" w:rsidP="00C54FE8">
      <w:pPr>
        <w:jc w:val="both"/>
        <w:rPr>
          <w:lang w:val="en-US"/>
        </w:rPr>
      </w:pPr>
      <w:r>
        <w:rPr>
          <w:lang w:val="en-US"/>
        </w:rPr>
        <w:t xml:space="preserve">The geometry input is generated with the boundaries given in the next table. Notify that the solar </w:t>
      </w:r>
      <w:proofErr w:type="spellStart"/>
      <w:r>
        <w:rPr>
          <w:lang w:val="en-US"/>
        </w:rPr>
        <w:t>selenographic</w:t>
      </w:r>
      <w:proofErr w:type="spellEnd"/>
      <w:r>
        <w:rPr>
          <w:lang w:val="en-US"/>
        </w:rPr>
        <w:t xml:space="preserve"> latitude is kept to zero.</w:t>
      </w:r>
      <w:r w:rsidR="00352E17">
        <w:rPr>
          <w:lang w:val="en-US"/>
        </w:rPr>
        <w:t xml:space="preserve"> </w:t>
      </w:r>
    </w:p>
    <w:p w14:paraId="78C8435F" w14:textId="77777777" w:rsidR="00352E17" w:rsidRDefault="00352E17" w:rsidP="00C54FE8">
      <w:pPr>
        <w:jc w:val="both"/>
        <w:rPr>
          <w:lang w:val="en-US"/>
        </w:rPr>
      </w:pPr>
    </w:p>
    <w:p w14:paraId="70CACC14" w14:textId="717E6788" w:rsidR="00C54FE8" w:rsidRDefault="00C54FE8" w:rsidP="00C54FE8">
      <w:pPr>
        <w:pStyle w:val="Caption"/>
        <w:keepNext/>
        <w:jc w:val="center"/>
      </w:pPr>
      <w:r>
        <w:t xml:space="preserve">Table </w:t>
      </w:r>
      <w:r w:rsidR="001C5429">
        <w:fldChar w:fldCharType="begin"/>
      </w:r>
      <w:r w:rsidR="001C5429">
        <w:instrText xml:space="preserve"> SEQ Table \* ARABIC </w:instrText>
      </w:r>
      <w:r w:rsidR="001C5429">
        <w:fldChar w:fldCharType="separate"/>
      </w:r>
      <w:r w:rsidR="001D5E80">
        <w:rPr>
          <w:noProof/>
        </w:rPr>
        <w:t>7</w:t>
      </w:r>
      <w:r w:rsidR="001C5429">
        <w:rPr>
          <w:noProof/>
        </w:rPr>
        <w:fldChar w:fldCharType="end"/>
      </w:r>
      <w:r>
        <w:t>: Geometry minimum and maximum values for the geometry grid</w:t>
      </w:r>
      <w:r w:rsidR="00F10278">
        <w:t>.</w:t>
      </w:r>
    </w:p>
    <w:tbl>
      <w:tblPr>
        <w:tblW w:w="9800" w:type="dxa"/>
        <w:tblLook w:val="04A0" w:firstRow="1" w:lastRow="0" w:firstColumn="1" w:lastColumn="0" w:noHBand="0" w:noVBand="1"/>
      </w:tblPr>
      <w:tblGrid>
        <w:gridCol w:w="960"/>
        <w:gridCol w:w="1840"/>
        <w:gridCol w:w="1780"/>
        <w:gridCol w:w="1720"/>
        <w:gridCol w:w="1780"/>
        <w:gridCol w:w="1720"/>
      </w:tblGrid>
      <w:tr w:rsidR="00352E17" w:rsidRPr="00352E17" w14:paraId="22049D1E" w14:textId="77777777" w:rsidTr="00352E17">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AE7CAB" w14:textId="77777777" w:rsidR="00352E17" w:rsidRPr="00352E17" w:rsidRDefault="00352E17" w:rsidP="00352E17">
            <w:pPr>
              <w:spacing w:after="0" w:line="240" w:lineRule="auto"/>
              <w:rPr>
                <w:rFonts w:ascii="Calibri" w:eastAsia="Times New Roman" w:hAnsi="Calibri" w:cs="Calibri"/>
                <w:color w:val="000000"/>
              </w:rPr>
            </w:pPr>
            <w:r w:rsidRPr="00352E17">
              <w:rPr>
                <w:rFonts w:ascii="Calibri" w:eastAsia="Times New Roman" w:hAnsi="Calibri" w:cs="Calibri"/>
                <w:color w:val="000000"/>
              </w:rPr>
              <w:t> </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14:paraId="1AF160B9" w14:textId="77777777" w:rsidR="00352E17" w:rsidRPr="00352E17" w:rsidRDefault="00352E17" w:rsidP="00352E17">
            <w:pPr>
              <w:spacing w:after="0" w:line="240" w:lineRule="auto"/>
              <w:rPr>
                <w:rFonts w:ascii="Calibri" w:eastAsia="Times New Roman" w:hAnsi="Calibri" w:cs="Calibri"/>
                <w:color w:val="000000"/>
              </w:rPr>
            </w:pPr>
            <w:proofErr w:type="spellStart"/>
            <w:r w:rsidRPr="00352E17">
              <w:rPr>
                <w:rFonts w:ascii="Calibri" w:eastAsia="Times New Roman" w:hAnsi="Calibri" w:cs="Calibri"/>
                <w:color w:val="000000"/>
              </w:rPr>
              <w:t>phase_angle</w:t>
            </w:r>
            <w:proofErr w:type="spellEnd"/>
            <w:r w:rsidRPr="00352E17">
              <w:rPr>
                <w:rFonts w:ascii="Calibri" w:eastAsia="Times New Roman" w:hAnsi="Calibri" w:cs="Calibri"/>
                <w:color w:val="000000"/>
              </w:rPr>
              <w:t xml:space="preserve"> [</w:t>
            </w:r>
            <w:proofErr w:type="spellStart"/>
            <w:r w:rsidRPr="00352E17">
              <w:rPr>
                <w:rFonts w:ascii="Calibri" w:eastAsia="Times New Roman" w:hAnsi="Calibri" w:cs="Calibri"/>
                <w:color w:val="000000"/>
              </w:rPr>
              <w:t>deg</w:t>
            </w:r>
            <w:proofErr w:type="spellEnd"/>
            <w:r w:rsidRPr="00352E17">
              <w:rPr>
                <w:rFonts w:ascii="Calibri" w:eastAsia="Times New Roman" w:hAnsi="Calibri" w:cs="Calibri"/>
                <w:color w:val="000000"/>
              </w:rPr>
              <w:t>]</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14:paraId="39186051" w14:textId="77777777" w:rsidR="00352E17" w:rsidRPr="00352E17" w:rsidRDefault="00352E17" w:rsidP="00352E17">
            <w:pPr>
              <w:spacing w:after="0" w:line="240" w:lineRule="auto"/>
              <w:rPr>
                <w:rFonts w:ascii="Calibri" w:eastAsia="Times New Roman" w:hAnsi="Calibri" w:cs="Calibri"/>
                <w:color w:val="000000"/>
              </w:rPr>
            </w:pPr>
            <w:proofErr w:type="spellStart"/>
            <w:r w:rsidRPr="00352E17">
              <w:rPr>
                <w:rFonts w:ascii="Calibri" w:eastAsia="Times New Roman" w:hAnsi="Calibri" w:cs="Calibri"/>
                <w:color w:val="000000"/>
              </w:rPr>
              <w:t>obs_sel_lon</w:t>
            </w:r>
            <w:proofErr w:type="spellEnd"/>
            <w:r w:rsidRPr="00352E17">
              <w:rPr>
                <w:rFonts w:ascii="Calibri" w:eastAsia="Times New Roman" w:hAnsi="Calibri" w:cs="Calibri"/>
                <w:color w:val="000000"/>
              </w:rPr>
              <w:t xml:space="preserve"> [</w:t>
            </w:r>
            <w:proofErr w:type="spellStart"/>
            <w:r w:rsidRPr="00352E17">
              <w:rPr>
                <w:rFonts w:ascii="Calibri" w:eastAsia="Times New Roman" w:hAnsi="Calibri" w:cs="Calibri"/>
                <w:color w:val="000000"/>
              </w:rPr>
              <w:t>deg</w:t>
            </w:r>
            <w:proofErr w:type="spellEnd"/>
            <w:r w:rsidRPr="00352E17">
              <w:rPr>
                <w:rFonts w:ascii="Calibri" w:eastAsia="Times New Roman" w:hAnsi="Calibri" w:cs="Calibri"/>
                <w:color w:val="000000"/>
              </w:rPr>
              <w:t>]</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14:paraId="7733C55C" w14:textId="77777777" w:rsidR="00352E17" w:rsidRPr="00352E17" w:rsidRDefault="00352E17" w:rsidP="00352E17">
            <w:pPr>
              <w:spacing w:after="0" w:line="240" w:lineRule="auto"/>
              <w:rPr>
                <w:rFonts w:ascii="Calibri" w:eastAsia="Times New Roman" w:hAnsi="Calibri" w:cs="Calibri"/>
                <w:color w:val="000000"/>
              </w:rPr>
            </w:pPr>
            <w:proofErr w:type="spellStart"/>
            <w:r w:rsidRPr="00352E17">
              <w:rPr>
                <w:rFonts w:ascii="Calibri" w:eastAsia="Times New Roman" w:hAnsi="Calibri" w:cs="Calibri"/>
                <w:color w:val="000000"/>
              </w:rPr>
              <w:t>obs_sel_lat</w:t>
            </w:r>
            <w:proofErr w:type="spellEnd"/>
            <w:r w:rsidRPr="00352E17">
              <w:rPr>
                <w:rFonts w:ascii="Calibri" w:eastAsia="Times New Roman" w:hAnsi="Calibri" w:cs="Calibri"/>
                <w:color w:val="000000"/>
              </w:rPr>
              <w:t xml:space="preserve"> [</w:t>
            </w:r>
            <w:proofErr w:type="spellStart"/>
            <w:r w:rsidRPr="00352E17">
              <w:rPr>
                <w:rFonts w:ascii="Calibri" w:eastAsia="Times New Roman" w:hAnsi="Calibri" w:cs="Calibri"/>
                <w:color w:val="000000"/>
              </w:rPr>
              <w:t>deg</w:t>
            </w:r>
            <w:proofErr w:type="spellEnd"/>
            <w:r w:rsidRPr="00352E17">
              <w:rPr>
                <w:rFonts w:ascii="Calibri" w:eastAsia="Times New Roman" w:hAnsi="Calibri" w:cs="Calibri"/>
                <w:color w:val="000000"/>
              </w:rPr>
              <w:t>]</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14:paraId="182754A2" w14:textId="77777777" w:rsidR="00352E17" w:rsidRPr="00352E17" w:rsidRDefault="00352E17" w:rsidP="00352E17">
            <w:pPr>
              <w:spacing w:after="0" w:line="240" w:lineRule="auto"/>
              <w:rPr>
                <w:rFonts w:ascii="Calibri" w:eastAsia="Times New Roman" w:hAnsi="Calibri" w:cs="Calibri"/>
                <w:color w:val="000000"/>
              </w:rPr>
            </w:pPr>
            <w:proofErr w:type="spellStart"/>
            <w:r w:rsidRPr="00352E17">
              <w:rPr>
                <w:rFonts w:ascii="Calibri" w:eastAsia="Times New Roman" w:hAnsi="Calibri" w:cs="Calibri"/>
                <w:color w:val="000000"/>
              </w:rPr>
              <w:t>sun_sel_lon</w:t>
            </w:r>
            <w:proofErr w:type="spellEnd"/>
            <w:r w:rsidRPr="00352E17">
              <w:rPr>
                <w:rFonts w:ascii="Calibri" w:eastAsia="Times New Roman" w:hAnsi="Calibri" w:cs="Calibri"/>
                <w:color w:val="000000"/>
              </w:rPr>
              <w:t xml:space="preserve"> [</w:t>
            </w:r>
            <w:proofErr w:type="spellStart"/>
            <w:r w:rsidRPr="00352E17">
              <w:rPr>
                <w:rFonts w:ascii="Calibri" w:eastAsia="Times New Roman" w:hAnsi="Calibri" w:cs="Calibri"/>
                <w:color w:val="000000"/>
              </w:rPr>
              <w:t>deg</w:t>
            </w:r>
            <w:proofErr w:type="spellEnd"/>
            <w:r w:rsidRPr="00352E17">
              <w:rPr>
                <w:rFonts w:ascii="Calibri" w:eastAsia="Times New Roman" w:hAnsi="Calibri" w:cs="Calibri"/>
                <w:color w:val="000000"/>
              </w:rPr>
              <w:t>]</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14:paraId="37E68838" w14:textId="77777777" w:rsidR="00352E17" w:rsidRPr="00352E17" w:rsidRDefault="00352E17" w:rsidP="00352E17">
            <w:pPr>
              <w:spacing w:after="0" w:line="240" w:lineRule="auto"/>
              <w:rPr>
                <w:rFonts w:ascii="Calibri" w:eastAsia="Times New Roman" w:hAnsi="Calibri" w:cs="Calibri"/>
                <w:color w:val="000000"/>
              </w:rPr>
            </w:pPr>
            <w:proofErr w:type="spellStart"/>
            <w:r w:rsidRPr="00352E17">
              <w:rPr>
                <w:rFonts w:ascii="Calibri" w:eastAsia="Times New Roman" w:hAnsi="Calibri" w:cs="Calibri"/>
                <w:color w:val="000000"/>
              </w:rPr>
              <w:t>sun_sel_lat</w:t>
            </w:r>
            <w:proofErr w:type="spellEnd"/>
            <w:r w:rsidRPr="00352E17">
              <w:rPr>
                <w:rFonts w:ascii="Calibri" w:eastAsia="Times New Roman" w:hAnsi="Calibri" w:cs="Calibri"/>
                <w:color w:val="000000"/>
              </w:rPr>
              <w:t xml:space="preserve"> [</w:t>
            </w:r>
            <w:proofErr w:type="spellStart"/>
            <w:r w:rsidRPr="00352E17">
              <w:rPr>
                <w:rFonts w:ascii="Calibri" w:eastAsia="Times New Roman" w:hAnsi="Calibri" w:cs="Calibri"/>
                <w:color w:val="000000"/>
              </w:rPr>
              <w:t>deg</w:t>
            </w:r>
            <w:proofErr w:type="spellEnd"/>
            <w:r w:rsidRPr="00352E17">
              <w:rPr>
                <w:rFonts w:ascii="Calibri" w:eastAsia="Times New Roman" w:hAnsi="Calibri" w:cs="Calibri"/>
                <w:color w:val="000000"/>
              </w:rPr>
              <w:t>]</w:t>
            </w:r>
          </w:p>
        </w:tc>
      </w:tr>
      <w:tr w:rsidR="00352E17" w:rsidRPr="00352E17" w14:paraId="37B19491" w14:textId="77777777" w:rsidTr="00352E1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60C5A65" w14:textId="77777777" w:rsidR="00352E17" w:rsidRPr="00352E17" w:rsidRDefault="00352E17" w:rsidP="00352E17">
            <w:pPr>
              <w:spacing w:after="0" w:line="240" w:lineRule="auto"/>
              <w:rPr>
                <w:rFonts w:ascii="Calibri" w:eastAsia="Times New Roman" w:hAnsi="Calibri" w:cs="Calibri"/>
                <w:color w:val="000000"/>
              </w:rPr>
            </w:pPr>
            <w:r w:rsidRPr="00352E17">
              <w:rPr>
                <w:rFonts w:ascii="Calibri" w:eastAsia="Times New Roman" w:hAnsi="Calibri" w:cs="Calibri"/>
                <w:color w:val="000000"/>
              </w:rPr>
              <w:t>min</w:t>
            </w:r>
          </w:p>
        </w:tc>
        <w:tc>
          <w:tcPr>
            <w:tcW w:w="1840" w:type="dxa"/>
            <w:tcBorders>
              <w:top w:val="nil"/>
              <w:left w:val="nil"/>
              <w:bottom w:val="single" w:sz="4" w:space="0" w:color="auto"/>
              <w:right w:val="single" w:sz="4" w:space="0" w:color="auto"/>
            </w:tcBorders>
            <w:shd w:val="clear" w:color="auto" w:fill="auto"/>
            <w:noWrap/>
            <w:vAlign w:val="bottom"/>
            <w:hideMark/>
          </w:tcPr>
          <w:p w14:paraId="42F4AE02" w14:textId="77777777" w:rsidR="00352E17" w:rsidRPr="00352E17" w:rsidRDefault="00352E17" w:rsidP="00352E17">
            <w:pPr>
              <w:spacing w:after="0" w:line="240" w:lineRule="auto"/>
              <w:jc w:val="center"/>
              <w:rPr>
                <w:rFonts w:ascii="Calibri" w:eastAsia="Times New Roman" w:hAnsi="Calibri" w:cs="Calibri"/>
                <w:color w:val="000000"/>
              </w:rPr>
            </w:pPr>
            <w:r w:rsidRPr="00352E17">
              <w:rPr>
                <w:rFonts w:ascii="Calibri" w:eastAsia="Times New Roman" w:hAnsi="Calibri" w:cs="Calibri"/>
                <w:color w:val="000000"/>
              </w:rPr>
              <w:t>-90</w:t>
            </w:r>
          </w:p>
        </w:tc>
        <w:tc>
          <w:tcPr>
            <w:tcW w:w="1780" w:type="dxa"/>
            <w:tcBorders>
              <w:top w:val="nil"/>
              <w:left w:val="nil"/>
              <w:bottom w:val="single" w:sz="4" w:space="0" w:color="auto"/>
              <w:right w:val="single" w:sz="4" w:space="0" w:color="auto"/>
            </w:tcBorders>
            <w:shd w:val="clear" w:color="auto" w:fill="auto"/>
            <w:noWrap/>
            <w:vAlign w:val="bottom"/>
            <w:hideMark/>
          </w:tcPr>
          <w:p w14:paraId="3FC449FC" w14:textId="77777777" w:rsidR="00352E17" w:rsidRPr="00352E17" w:rsidRDefault="00352E17" w:rsidP="00352E17">
            <w:pPr>
              <w:spacing w:after="0" w:line="240" w:lineRule="auto"/>
              <w:jc w:val="center"/>
              <w:rPr>
                <w:rFonts w:ascii="Calibri" w:eastAsia="Times New Roman" w:hAnsi="Calibri" w:cs="Calibri"/>
                <w:color w:val="000000"/>
              </w:rPr>
            </w:pPr>
            <w:r w:rsidRPr="00352E17">
              <w:rPr>
                <w:rFonts w:ascii="Calibri" w:eastAsia="Times New Roman" w:hAnsi="Calibri" w:cs="Calibri"/>
                <w:color w:val="000000"/>
              </w:rPr>
              <w:t>-12</w:t>
            </w:r>
          </w:p>
        </w:tc>
        <w:tc>
          <w:tcPr>
            <w:tcW w:w="1720" w:type="dxa"/>
            <w:tcBorders>
              <w:top w:val="nil"/>
              <w:left w:val="nil"/>
              <w:bottom w:val="single" w:sz="4" w:space="0" w:color="auto"/>
              <w:right w:val="single" w:sz="4" w:space="0" w:color="auto"/>
            </w:tcBorders>
            <w:shd w:val="clear" w:color="auto" w:fill="auto"/>
            <w:noWrap/>
            <w:vAlign w:val="bottom"/>
            <w:hideMark/>
          </w:tcPr>
          <w:p w14:paraId="6857186B" w14:textId="77777777" w:rsidR="00352E17" w:rsidRPr="00352E17" w:rsidRDefault="00352E17" w:rsidP="00352E17">
            <w:pPr>
              <w:spacing w:after="0" w:line="240" w:lineRule="auto"/>
              <w:jc w:val="center"/>
              <w:rPr>
                <w:rFonts w:ascii="Calibri" w:eastAsia="Times New Roman" w:hAnsi="Calibri" w:cs="Calibri"/>
                <w:color w:val="000000"/>
              </w:rPr>
            </w:pPr>
            <w:r w:rsidRPr="00352E17">
              <w:rPr>
                <w:rFonts w:ascii="Calibri" w:eastAsia="Times New Roman" w:hAnsi="Calibri" w:cs="Calibri"/>
                <w:color w:val="000000"/>
              </w:rPr>
              <w:t>-8</w:t>
            </w:r>
          </w:p>
        </w:tc>
        <w:tc>
          <w:tcPr>
            <w:tcW w:w="1780" w:type="dxa"/>
            <w:tcBorders>
              <w:top w:val="nil"/>
              <w:left w:val="nil"/>
              <w:bottom w:val="single" w:sz="4" w:space="0" w:color="auto"/>
              <w:right w:val="single" w:sz="4" w:space="0" w:color="auto"/>
            </w:tcBorders>
            <w:shd w:val="clear" w:color="auto" w:fill="auto"/>
            <w:noWrap/>
            <w:vAlign w:val="bottom"/>
            <w:hideMark/>
          </w:tcPr>
          <w:p w14:paraId="7050B2D6" w14:textId="77777777" w:rsidR="00352E17" w:rsidRPr="00352E17" w:rsidRDefault="00352E17" w:rsidP="00352E17">
            <w:pPr>
              <w:spacing w:after="0" w:line="240" w:lineRule="auto"/>
              <w:jc w:val="center"/>
              <w:rPr>
                <w:rFonts w:ascii="Calibri" w:eastAsia="Times New Roman" w:hAnsi="Calibri" w:cs="Calibri"/>
                <w:color w:val="000000"/>
              </w:rPr>
            </w:pPr>
            <w:r w:rsidRPr="00352E17">
              <w:rPr>
                <w:rFonts w:ascii="Calibri" w:eastAsia="Times New Roman" w:hAnsi="Calibri" w:cs="Calibri"/>
                <w:color w:val="000000"/>
              </w:rPr>
              <w:t>-98</w:t>
            </w:r>
          </w:p>
        </w:tc>
        <w:tc>
          <w:tcPr>
            <w:tcW w:w="1720" w:type="dxa"/>
            <w:tcBorders>
              <w:top w:val="nil"/>
              <w:left w:val="nil"/>
              <w:bottom w:val="single" w:sz="4" w:space="0" w:color="auto"/>
              <w:right w:val="single" w:sz="4" w:space="0" w:color="auto"/>
            </w:tcBorders>
            <w:shd w:val="clear" w:color="auto" w:fill="auto"/>
            <w:noWrap/>
            <w:vAlign w:val="bottom"/>
            <w:hideMark/>
          </w:tcPr>
          <w:p w14:paraId="62E9A025" w14:textId="77777777" w:rsidR="00352E17" w:rsidRPr="00352E17" w:rsidRDefault="00352E17" w:rsidP="00352E17">
            <w:pPr>
              <w:spacing w:after="0" w:line="240" w:lineRule="auto"/>
              <w:jc w:val="center"/>
              <w:rPr>
                <w:rFonts w:ascii="Calibri" w:eastAsia="Times New Roman" w:hAnsi="Calibri" w:cs="Calibri"/>
                <w:color w:val="000000"/>
              </w:rPr>
            </w:pPr>
            <w:r w:rsidRPr="00352E17">
              <w:rPr>
                <w:rFonts w:ascii="Calibri" w:eastAsia="Times New Roman" w:hAnsi="Calibri" w:cs="Calibri"/>
                <w:color w:val="000000"/>
              </w:rPr>
              <w:t>0</w:t>
            </w:r>
          </w:p>
        </w:tc>
      </w:tr>
      <w:tr w:rsidR="00352E17" w:rsidRPr="00352E17" w14:paraId="1E658A85" w14:textId="77777777" w:rsidTr="00352E1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29D5272" w14:textId="77777777" w:rsidR="00352E17" w:rsidRPr="00352E17" w:rsidRDefault="00352E17" w:rsidP="00352E17">
            <w:pPr>
              <w:spacing w:after="0" w:line="240" w:lineRule="auto"/>
              <w:rPr>
                <w:rFonts w:ascii="Calibri" w:eastAsia="Times New Roman" w:hAnsi="Calibri" w:cs="Calibri"/>
                <w:color w:val="000000"/>
              </w:rPr>
            </w:pPr>
            <w:r w:rsidRPr="00352E17">
              <w:rPr>
                <w:rFonts w:ascii="Calibri" w:eastAsia="Times New Roman" w:hAnsi="Calibri" w:cs="Calibri"/>
                <w:color w:val="000000"/>
              </w:rPr>
              <w:t>max</w:t>
            </w:r>
          </w:p>
        </w:tc>
        <w:tc>
          <w:tcPr>
            <w:tcW w:w="1840" w:type="dxa"/>
            <w:tcBorders>
              <w:top w:val="nil"/>
              <w:left w:val="nil"/>
              <w:bottom w:val="single" w:sz="4" w:space="0" w:color="auto"/>
              <w:right w:val="single" w:sz="4" w:space="0" w:color="auto"/>
            </w:tcBorders>
            <w:shd w:val="clear" w:color="auto" w:fill="auto"/>
            <w:noWrap/>
            <w:vAlign w:val="bottom"/>
            <w:hideMark/>
          </w:tcPr>
          <w:p w14:paraId="5870BC19" w14:textId="77777777" w:rsidR="00352E17" w:rsidRPr="00352E17" w:rsidRDefault="00352E17" w:rsidP="00352E17">
            <w:pPr>
              <w:spacing w:after="0" w:line="240" w:lineRule="auto"/>
              <w:jc w:val="center"/>
              <w:rPr>
                <w:rFonts w:ascii="Calibri" w:eastAsia="Times New Roman" w:hAnsi="Calibri" w:cs="Calibri"/>
                <w:color w:val="000000"/>
              </w:rPr>
            </w:pPr>
            <w:r w:rsidRPr="00352E17">
              <w:rPr>
                <w:rFonts w:ascii="Calibri" w:eastAsia="Times New Roman" w:hAnsi="Calibri" w:cs="Calibri"/>
                <w:color w:val="000000"/>
              </w:rPr>
              <w:t>90</w:t>
            </w:r>
          </w:p>
        </w:tc>
        <w:tc>
          <w:tcPr>
            <w:tcW w:w="1780" w:type="dxa"/>
            <w:tcBorders>
              <w:top w:val="nil"/>
              <w:left w:val="nil"/>
              <w:bottom w:val="single" w:sz="4" w:space="0" w:color="auto"/>
              <w:right w:val="single" w:sz="4" w:space="0" w:color="auto"/>
            </w:tcBorders>
            <w:shd w:val="clear" w:color="auto" w:fill="auto"/>
            <w:noWrap/>
            <w:vAlign w:val="bottom"/>
            <w:hideMark/>
          </w:tcPr>
          <w:p w14:paraId="77ECFF5E" w14:textId="77777777" w:rsidR="00352E17" w:rsidRPr="00352E17" w:rsidRDefault="00352E17" w:rsidP="00352E17">
            <w:pPr>
              <w:spacing w:after="0" w:line="240" w:lineRule="auto"/>
              <w:jc w:val="center"/>
              <w:rPr>
                <w:rFonts w:ascii="Calibri" w:eastAsia="Times New Roman" w:hAnsi="Calibri" w:cs="Calibri"/>
                <w:color w:val="000000"/>
              </w:rPr>
            </w:pPr>
            <w:r w:rsidRPr="00352E17">
              <w:rPr>
                <w:rFonts w:ascii="Calibri" w:eastAsia="Times New Roman" w:hAnsi="Calibri" w:cs="Calibri"/>
                <w:color w:val="000000"/>
              </w:rPr>
              <w:t>12</w:t>
            </w:r>
          </w:p>
        </w:tc>
        <w:tc>
          <w:tcPr>
            <w:tcW w:w="1720" w:type="dxa"/>
            <w:tcBorders>
              <w:top w:val="nil"/>
              <w:left w:val="nil"/>
              <w:bottom w:val="single" w:sz="4" w:space="0" w:color="auto"/>
              <w:right w:val="single" w:sz="4" w:space="0" w:color="auto"/>
            </w:tcBorders>
            <w:shd w:val="clear" w:color="auto" w:fill="auto"/>
            <w:noWrap/>
            <w:vAlign w:val="bottom"/>
            <w:hideMark/>
          </w:tcPr>
          <w:p w14:paraId="5A0DB5C1" w14:textId="77777777" w:rsidR="00352E17" w:rsidRPr="00352E17" w:rsidRDefault="00352E17" w:rsidP="00352E17">
            <w:pPr>
              <w:spacing w:after="0" w:line="240" w:lineRule="auto"/>
              <w:jc w:val="center"/>
              <w:rPr>
                <w:rFonts w:ascii="Calibri" w:eastAsia="Times New Roman" w:hAnsi="Calibri" w:cs="Calibri"/>
                <w:color w:val="000000"/>
              </w:rPr>
            </w:pPr>
            <w:r w:rsidRPr="00352E17">
              <w:rPr>
                <w:rFonts w:ascii="Calibri" w:eastAsia="Times New Roman" w:hAnsi="Calibri" w:cs="Calibri"/>
                <w:color w:val="000000"/>
              </w:rPr>
              <w:t>8</w:t>
            </w:r>
          </w:p>
        </w:tc>
        <w:tc>
          <w:tcPr>
            <w:tcW w:w="1780" w:type="dxa"/>
            <w:tcBorders>
              <w:top w:val="nil"/>
              <w:left w:val="nil"/>
              <w:bottom w:val="single" w:sz="4" w:space="0" w:color="auto"/>
              <w:right w:val="single" w:sz="4" w:space="0" w:color="auto"/>
            </w:tcBorders>
            <w:shd w:val="clear" w:color="auto" w:fill="auto"/>
            <w:noWrap/>
            <w:vAlign w:val="bottom"/>
            <w:hideMark/>
          </w:tcPr>
          <w:p w14:paraId="5B0289A6" w14:textId="77777777" w:rsidR="00352E17" w:rsidRPr="00352E17" w:rsidRDefault="00352E17" w:rsidP="00352E17">
            <w:pPr>
              <w:spacing w:after="0" w:line="240" w:lineRule="auto"/>
              <w:jc w:val="center"/>
              <w:rPr>
                <w:rFonts w:ascii="Calibri" w:eastAsia="Times New Roman" w:hAnsi="Calibri" w:cs="Calibri"/>
                <w:color w:val="000000"/>
              </w:rPr>
            </w:pPr>
            <w:r w:rsidRPr="00352E17">
              <w:rPr>
                <w:rFonts w:ascii="Calibri" w:eastAsia="Times New Roman" w:hAnsi="Calibri" w:cs="Calibri"/>
                <w:color w:val="000000"/>
              </w:rPr>
              <w:t>102</w:t>
            </w:r>
          </w:p>
        </w:tc>
        <w:tc>
          <w:tcPr>
            <w:tcW w:w="1720" w:type="dxa"/>
            <w:tcBorders>
              <w:top w:val="nil"/>
              <w:left w:val="nil"/>
              <w:bottom w:val="single" w:sz="4" w:space="0" w:color="auto"/>
              <w:right w:val="single" w:sz="4" w:space="0" w:color="auto"/>
            </w:tcBorders>
            <w:shd w:val="clear" w:color="auto" w:fill="auto"/>
            <w:noWrap/>
            <w:vAlign w:val="bottom"/>
            <w:hideMark/>
          </w:tcPr>
          <w:p w14:paraId="0B678BA9" w14:textId="77777777" w:rsidR="00352E17" w:rsidRPr="00352E17" w:rsidRDefault="00352E17" w:rsidP="00352E17">
            <w:pPr>
              <w:spacing w:after="0" w:line="240" w:lineRule="auto"/>
              <w:jc w:val="center"/>
              <w:rPr>
                <w:rFonts w:ascii="Calibri" w:eastAsia="Times New Roman" w:hAnsi="Calibri" w:cs="Calibri"/>
                <w:color w:val="000000"/>
              </w:rPr>
            </w:pPr>
            <w:r w:rsidRPr="00352E17">
              <w:rPr>
                <w:rFonts w:ascii="Calibri" w:eastAsia="Times New Roman" w:hAnsi="Calibri" w:cs="Calibri"/>
                <w:color w:val="000000"/>
              </w:rPr>
              <w:t>0</w:t>
            </w:r>
          </w:p>
        </w:tc>
      </w:tr>
      <w:tr w:rsidR="00352E17" w:rsidRPr="00352E17" w14:paraId="00DFDAEF" w14:textId="77777777" w:rsidTr="00352E1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87FC5AB" w14:textId="77777777" w:rsidR="00352E17" w:rsidRPr="00352E17" w:rsidRDefault="00352E17" w:rsidP="00352E17">
            <w:pPr>
              <w:spacing w:after="0" w:line="240" w:lineRule="auto"/>
              <w:rPr>
                <w:rFonts w:ascii="Calibri" w:eastAsia="Times New Roman" w:hAnsi="Calibri" w:cs="Calibri"/>
                <w:color w:val="000000"/>
              </w:rPr>
            </w:pPr>
            <w:r w:rsidRPr="00352E17">
              <w:rPr>
                <w:rFonts w:ascii="Calibri" w:eastAsia="Times New Roman" w:hAnsi="Calibri" w:cs="Calibri"/>
                <w:color w:val="000000"/>
              </w:rPr>
              <w:t>count</w:t>
            </w:r>
          </w:p>
        </w:tc>
        <w:tc>
          <w:tcPr>
            <w:tcW w:w="1840" w:type="dxa"/>
            <w:tcBorders>
              <w:top w:val="nil"/>
              <w:left w:val="nil"/>
              <w:bottom w:val="single" w:sz="4" w:space="0" w:color="auto"/>
              <w:right w:val="single" w:sz="4" w:space="0" w:color="auto"/>
            </w:tcBorders>
            <w:shd w:val="clear" w:color="auto" w:fill="auto"/>
            <w:noWrap/>
            <w:vAlign w:val="bottom"/>
            <w:hideMark/>
          </w:tcPr>
          <w:p w14:paraId="18CEF130" w14:textId="77777777" w:rsidR="00352E17" w:rsidRPr="00352E17" w:rsidRDefault="00352E17" w:rsidP="00352E17">
            <w:pPr>
              <w:spacing w:after="0" w:line="240" w:lineRule="auto"/>
              <w:jc w:val="center"/>
              <w:rPr>
                <w:rFonts w:ascii="Calibri" w:eastAsia="Times New Roman" w:hAnsi="Calibri" w:cs="Calibri"/>
                <w:color w:val="000000"/>
              </w:rPr>
            </w:pPr>
            <w:r w:rsidRPr="00352E17">
              <w:rPr>
                <w:rFonts w:ascii="Calibri" w:eastAsia="Times New Roman" w:hAnsi="Calibri" w:cs="Calibri"/>
                <w:color w:val="000000"/>
              </w:rPr>
              <w:t>20</w:t>
            </w:r>
          </w:p>
        </w:tc>
        <w:tc>
          <w:tcPr>
            <w:tcW w:w="1780" w:type="dxa"/>
            <w:tcBorders>
              <w:top w:val="nil"/>
              <w:left w:val="nil"/>
              <w:bottom w:val="single" w:sz="4" w:space="0" w:color="auto"/>
              <w:right w:val="single" w:sz="4" w:space="0" w:color="auto"/>
            </w:tcBorders>
            <w:shd w:val="clear" w:color="auto" w:fill="auto"/>
            <w:noWrap/>
            <w:vAlign w:val="bottom"/>
            <w:hideMark/>
          </w:tcPr>
          <w:p w14:paraId="56077D87" w14:textId="77777777" w:rsidR="00352E17" w:rsidRPr="00352E17" w:rsidRDefault="00352E17" w:rsidP="00352E17">
            <w:pPr>
              <w:spacing w:after="0" w:line="240" w:lineRule="auto"/>
              <w:jc w:val="center"/>
              <w:rPr>
                <w:rFonts w:ascii="Calibri" w:eastAsia="Times New Roman" w:hAnsi="Calibri" w:cs="Calibri"/>
                <w:color w:val="000000"/>
              </w:rPr>
            </w:pPr>
            <w:r w:rsidRPr="00352E17">
              <w:rPr>
                <w:rFonts w:ascii="Calibri" w:eastAsia="Times New Roman" w:hAnsi="Calibri" w:cs="Calibri"/>
                <w:color w:val="000000"/>
              </w:rPr>
              <w:t>7</w:t>
            </w:r>
          </w:p>
        </w:tc>
        <w:tc>
          <w:tcPr>
            <w:tcW w:w="1720" w:type="dxa"/>
            <w:tcBorders>
              <w:top w:val="nil"/>
              <w:left w:val="nil"/>
              <w:bottom w:val="single" w:sz="4" w:space="0" w:color="auto"/>
              <w:right w:val="single" w:sz="4" w:space="0" w:color="auto"/>
            </w:tcBorders>
            <w:shd w:val="clear" w:color="auto" w:fill="auto"/>
            <w:noWrap/>
            <w:vAlign w:val="bottom"/>
            <w:hideMark/>
          </w:tcPr>
          <w:p w14:paraId="78677BA2" w14:textId="77777777" w:rsidR="00352E17" w:rsidRPr="00352E17" w:rsidRDefault="00352E17" w:rsidP="00352E17">
            <w:pPr>
              <w:spacing w:after="0" w:line="240" w:lineRule="auto"/>
              <w:jc w:val="center"/>
              <w:rPr>
                <w:rFonts w:ascii="Calibri" w:eastAsia="Times New Roman" w:hAnsi="Calibri" w:cs="Calibri"/>
                <w:color w:val="000000"/>
              </w:rPr>
            </w:pPr>
            <w:r w:rsidRPr="00352E17">
              <w:rPr>
                <w:rFonts w:ascii="Calibri" w:eastAsia="Times New Roman" w:hAnsi="Calibri" w:cs="Calibri"/>
                <w:color w:val="000000"/>
              </w:rPr>
              <w:t>5</w:t>
            </w:r>
          </w:p>
        </w:tc>
        <w:tc>
          <w:tcPr>
            <w:tcW w:w="1780" w:type="dxa"/>
            <w:tcBorders>
              <w:top w:val="nil"/>
              <w:left w:val="nil"/>
              <w:bottom w:val="single" w:sz="4" w:space="0" w:color="auto"/>
              <w:right w:val="single" w:sz="4" w:space="0" w:color="auto"/>
            </w:tcBorders>
            <w:shd w:val="clear" w:color="auto" w:fill="auto"/>
            <w:noWrap/>
            <w:vAlign w:val="bottom"/>
            <w:hideMark/>
          </w:tcPr>
          <w:p w14:paraId="34FEDCA7" w14:textId="77777777" w:rsidR="00352E17" w:rsidRPr="00352E17" w:rsidRDefault="00352E17" w:rsidP="00352E17">
            <w:pPr>
              <w:spacing w:after="0" w:line="240" w:lineRule="auto"/>
              <w:jc w:val="center"/>
              <w:rPr>
                <w:rFonts w:ascii="Calibri" w:eastAsia="Times New Roman" w:hAnsi="Calibri" w:cs="Calibri"/>
                <w:color w:val="000000"/>
              </w:rPr>
            </w:pPr>
            <w:r w:rsidRPr="00352E17">
              <w:rPr>
                <w:rFonts w:ascii="Calibri" w:eastAsia="Times New Roman" w:hAnsi="Calibri" w:cs="Calibri"/>
                <w:color w:val="000000"/>
              </w:rPr>
              <w:t>249</w:t>
            </w:r>
          </w:p>
        </w:tc>
        <w:tc>
          <w:tcPr>
            <w:tcW w:w="1720" w:type="dxa"/>
            <w:tcBorders>
              <w:top w:val="nil"/>
              <w:left w:val="nil"/>
              <w:bottom w:val="single" w:sz="4" w:space="0" w:color="auto"/>
              <w:right w:val="single" w:sz="4" w:space="0" w:color="auto"/>
            </w:tcBorders>
            <w:shd w:val="clear" w:color="auto" w:fill="auto"/>
            <w:noWrap/>
            <w:vAlign w:val="bottom"/>
            <w:hideMark/>
          </w:tcPr>
          <w:p w14:paraId="3063D49A" w14:textId="77777777" w:rsidR="00352E17" w:rsidRPr="00352E17" w:rsidRDefault="00352E17" w:rsidP="00352E17">
            <w:pPr>
              <w:spacing w:after="0" w:line="240" w:lineRule="auto"/>
              <w:jc w:val="center"/>
              <w:rPr>
                <w:rFonts w:ascii="Calibri" w:eastAsia="Times New Roman" w:hAnsi="Calibri" w:cs="Calibri"/>
                <w:color w:val="000000"/>
              </w:rPr>
            </w:pPr>
            <w:r w:rsidRPr="00352E17">
              <w:rPr>
                <w:rFonts w:ascii="Calibri" w:eastAsia="Times New Roman" w:hAnsi="Calibri" w:cs="Calibri"/>
                <w:color w:val="000000"/>
              </w:rPr>
              <w:t>1</w:t>
            </w:r>
          </w:p>
        </w:tc>
      </w:tr>
    </w:tbl>
    <w:p w14:paraId="0B2140BA" w14:textId="77777777" w:rsidR="00C54FE8" w:rsidRDefault="00C54FE8" w:rsidP="00C54FE8">
      <w:pPr>
        <w:jc w:val="both"/>
        <w:rPr>
          <w:lang w:val="en-US"/>
        </w:rPr>
      </w:pPr>
    </w:p>
    <w:p w14:paraId="0187FB36" w14:textId="77777777" w:rsidR="00D23B24" w:rsidRDefault="00D23B24" w:rsidP="000F04AA">
      <w:pPr>
        <w:jc w:val="both"/>
        <w:rPr>
          <w:lang w:val="en-US"/>
        </w:rPr>
      </w:pPr>
    </w:p>
    <w:p w14:paraId="6AA30C75" w14:textId="5A10822F" w:rsidR="00B31C6E" w:rsidRDefault="00B31C6E" w:rsidP="00B31C6E">
      <w:pPr>
        <w:pStyle w:val="Heading2"/>
        <w:rPr>
          <w:lang w:val="en-US"/>
        </w:rPr>
      </w:pPr>
      <w:bookmarkStart w:id="126" w:name="_Toc156459561"/>
      <w:bookmarkStart w:id="127" w:name="_Toc157084481"/>
      <w:r>
        <w:rPr>
          <w:lang w:val="en-US"/>
        </w:rPr>
        <w:t>Results</w:t>
      </w:r>
      <w:r w:rsidR="00AF2681">
        <w:rPr>
          <w:lang w:val="en-US"/>
        </w:rPr>
        <w:t xml:space="preserve"> GIRO model</w:t>
      </w:r>
      <w:r w:rsidR="00C54FE8">
        <w:rPr>
          <w:lang w:val="en-US"/>
        </w:rPr>
        <w:t xml:space="preserve"> comparisons</w:t>
      </w:r>
      <w:bookmarkEnd w:id="126"/>
      <w:bookmarkEnd w:id="127"/>
    </w:p>
    <w:p w14:paraId="13ADCD39" w14:textId="0DA6D0A9" w:rsidR="00B31C6E" w:rsidRDefault="00B31C6E" w:rsidP="000F04AA">
      <w:pPr>
        <w:jc w:val="both"/>
        <w:rPr>
          <w:lang w:val="en-US"/>
        </w:rPr>
      </w:pPr>
    </w:p>
    <w:p w14:paraId="768E656E" w14:textId="18EDC09D" w:rsidR="0045125B" w:rsidRDefault="00DD4E0E" w:rsidP="000F04AA">
      <w:pPr>
        <w:keepNext/>
        <w:jc w:val="both"/>
      </w:pPr>
      <w:r w:rsidRPr="00DD4E0E">
        <w:rPr>
          <w:noProof/>
        </w:rPr>
        <w:drawing>
          <wp:inline distT="0" distB="0" distL="0" distR="0" wp14:anchorId="1D6EB7E0" wp14:editId="21828754">
            <wp:extent cx="5731510" cy="3984625"/>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31510" cy="3984625"/>
                    </a:xfrm>
                    <a:prstGeom prst="rect">
                      <a:avLst/>
                    </a:prstGeom>
                    <a:noFill/>
                    <a:ln>
                      <a:noFill/>
                    </a:ln>
                  </pic:spPr>
                </pic:pic>
              </a:graphicData>
            </a:graphic>
          </wp:inline>
        </w:drawing>
      </w:r>
    </w:p>
    <w:p w14:paraId="193F5AAE" w14:textId="3F219B4E" w:rsidR="00644D8D" w:rsidRDefault="0045125B" w:rsidP="000F04AA">
      <w:pPr>
        <w:pStyle w:val="Caption"/>
        <w:jc w:val="center"/>
        <w:rPr>
          <w:lang w:val="en-US"/>
        </w:rPr>
      </w:pPr>
      <w:r>
        <w:t xml:space="preserve">Figure </w:t>
      </w:r>
      <w:r w:rsidR="008569C9">
        <w:rPr>
          <w:noProof/>
        </w:rPr>
        <w:fldChar w:fldCharType="begin"/>
      </w:r>
      <w:r w:rsidR="008569C9">
        <w:rPr>
          <w:noProof/>
        </w:rPr>
        <w:instrText xml:space="preserve"> SEQ Figure \* ARABIC </w:instrText>
      </w:r>
      <w:r w:rsidR="008569C9">
        <w:rPr>
          <w:noProof/>
        </w:rPr>
        <w:fldChar w:fldCharType="separate"/>
      </w:r>
      <w:r w:rsidR="001D5E80">
        <w:rPr>
          <w:noProof/>
        </w:rPr>
        <w:t>23</w:t>
      </w:r>
      <w:r w:rsidR="008569C9">
        <w:rPr>
          <w:noProof/>
        </w:rPr>
        <w:fldChar w:fldCharType="end"/>
      </w:r>
      <w:r>
        <w:t xml:space="preserve">: </w:t>
      </w:r>
      <w:r w:rsidR="00711A1D">
        <w:t xml:space="preserve">LIME </w:t>
      </w:r>
      <w:r>
        <w:t xml:space="preserve">model to GIRO </w:t>
      </w:r>
      <w:r w:rsidR="00827F9E">
        <w:t xml:space="preserve">@ </w:t>
      </w:r>
      <w:r>
        <w:t>4</w:t>
      </w:r>
      <w:r w:rsidR="00DD4E0E">
        <w:t>42</w:t>
      </w:r>
      <w:r w:rsidR="006D5857">
        <w:t xml:space="preserve"> </w:t>
      </w:r>
      <w:r>
        <w:t>nm</w:t>
      </w:r>
      <w:r w:rsidR="00652F21">
        <w:t>.</w:t>
      </w:r>
    </w:p>
    <w:p w14:paraId="22C628F2" w14:textId="3278E787" w:rsidR="00CA44D8" w:rsidRDefault="00DD4E0E" w:rsidP="00D23B24">
      <w:pPr>
        <w:keepNext/>
        <w:jc w:val="both"/>
      </w:pPr>
      <w:r w:rsidRPr="00DD4E0E">
        <w:rPr>
          <w:noProof/>
        </w:rPr>
        <w:drawing>
          <wp:inline distT="0" distB="0" distL="0" distR="0" wp14:anchorId="605D62A5" wp14:editId="4C5C2A20">
            <wp:extent cx="5731510" cy="3984625"/>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31510" cy="3984625"/>
                    </a:xfrm>
                    <a:prstGeom prst="rect">
                      <a:avLst/>
                    </a:prstGeom>
                    <a:noFill/>
                    <a:ln>
                      <a:noFill/>
                    </a:ln>
                  </pic:spPr>
                </pic:pic>
              </a:graphicData>
            </a:graphic>
          </wp:inline>
        </w:drawing>
      </w:r>
    </w:p>
    <w:p w14:paraId="69BBD644" w14:textId="2B333F64" w:rsidR="000A3418" w:rsidRDefault="00CA44D8" w:rsidP="00D23B24">
      <w:pPr>
        <w:pStyle w:val="Caption"/>
        <w:jc w:val="center"/>
        <w:rPr>
          <w:lang w:val="en-US"/>
        </w:rPr>
      </w:pPr>
      <w:r>
        <w:t xml:space="preserve">Figure </w:t>
      </w:r>
      <w:r w:rsidR="008569C9">
        <w:rPr>
          <w:noProof/>
        </w:rPr>
        <w:fldChar w:fldCharType="begin"/>
      </w:r>
      <w:r w:rsidR="008569C9">
        <w:rPr>
          <w:noProof/>
        </w:rPr>
        <w:instrText xml:space="preserve"> SEQ Figure \* ARABIC </w:instrText>
      </w:r>
      <w:r w:rsidR="008569C9">
        <w:rPr>
          <w:noProof/>
        </w:rPr>
        <w:fldChar w:fldCharType="separate"/>
      </w:r>
      <w:r w:rsidR="001D5E80">
        <w:rPr>
          <w:noProof/>
        </w:rPr>
        <w:t>24</w:t>
      </w:r>
      <w:r w:rsidR="008569C9">
        <w:rPr>
          <w:noProof/>
        </w:rPr>
        <w:fldChar w:fldCharType="end"/>
      </w:r>
      <w:r>
        <w:t xml:space="preserve">: </w:t>
      </w:r>
      <w:r w:rsidR="000D5523">
        <w:t>LIME</w:t>
      </w:r>
      <w:r>
        <w:t xml:space="preserve"> model to GIRO</w:t>
      </w:r>
      <w:r w:rsidR="00965A9B">
        <w:t xml:space="preserve"> @</w:t>
      </w:r>
      <w:r>
        <w:t xml:space="preserve"> 5</w:t>
      </w:r>
      <w:r w:rsidR="000F55E5">
        <w:t>5</w:t>
      </w:r>
      <w:r>
        <w:t>0nm</w:t>
      </w:r>
      <w:r w:rsidR="00652F21">
        <w:t>.</w:t>
      </w:r>
    </w:p>
    <w:p w14:paraId="2FF9C524" w14:textId="5D242310" w:rsidR="000A3418" w:rsidRDefault="00810D25" w:rsidP="000F04AA">
      <w:pPr>
        <w:jc w:val="both"/>
        <w:rPr>
          <w:lang w:val="en-US"/>
        </w:rPr>
      </w:pPr>
      <w:r w:rsidRPr="00810D25">
        <w:rPr>
          <w:noProof/>
          <w:lang w:val="en-US"/>
        </w:rPr>
        <w:drawing>
          <wp:inline distT="0" distB="0" distL="0" distR="0" wp14:anchorId="72042DDD" wp14:editId="0F4A3437">
            <wp:extent cx="5731510" cy="4026535"/>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31510" cy="4026535"/>
                    </a:xfrm>
                    <a:prstGeom prst="rect">
                      <a:avLst/>
                    </a:prstGeom>
                    <a:noFill/>
                    <a:ln>
                      <a:noFill/>
                    </a:ln>
                  </pic:spPr>
                </pic:pic>
              </a:graphicData>
            </a:graphic>
          </wp:inline>
        </w:drawing>
      </w:r>
    </w:p>
    <w:p w14:paraId="719BA85F" w14:textId="7C933E1E" w:rsidR="00764CF1" w:rsidRDefault="00764CF1" w:rsidP="00764CF1">
      <w:pPr>
        <w:pStyle w:val="Caption"/>
        <w:jc w:val="center"/>
      </w:pPr>
      <w:r>
        <w:t xml:space="preserve">Figure </w:t>
      </w:r>
      <w:r w:rsidR="008569C9">
        <w:rPr>
          <w:noProof/>
        </w:rPr>
        <w:fldChar w:fldCharType="begin"/>
      </w:r>
      <w:r w:rsidR="008569C9">
        <w:rPr>
          <w:noProof/>
        </w:rPr>
        <w:instrText xml:space="preserve"> SEQ Figure \* ARABIC </w:instrText>
      </w:r>
      <w:r w:rsidR="008569C9">
        <w:rPr>
          <w:noProof/>
        </w:rPr>
        <w:fldChar w:fldCharType="separate"/>
      </w:r>
      <w:r w:rsidR="001D5E80">
        <w:rPr>
          <w:noProof/>
        </w:rPr>
        <w:t>25</w:t>
      </w:r>
      <w:r w:rsidR="008569C9">
        <w:rPr>
          <w:noProof/>
        </w:rPr>
        <w:fldChar w:fldCharType="end"/>
      </w:r>
      <w:r>
        <w:t xml:space="preserve">: </w:t>
      </w:r>
      <w:r w:rsidR="00F062FE">
        <w:t>LIME</w:t>
      </w:r>
      <w:r>
        <w:t xml:space="preserve"> model to GIRO </w:t>
      </w:r>
      <w:r w:rsidR="00EA2713">
        <w:t xml:space="preserve">@ </w:t>
      </w:r>
      <w:r w:rsidR="00810D25">
        <w:t>670</w:t>
      </w:r>
      <w:r w:rsidR="006D5857">
        <w:t xml:space="preserve"> </w:t>
      </w:r>
      <w:r>
        <w:t>nm</w:t>
      </w:r>
      <w:r w:rsidR="00652F21">
        <w:t>.</w:t>
      </w:r>
    </w:p>
    <w:p w14:paraId="7C091FDA" w14:textId="38A449FE" w:rsidR="000A3418" w:rsidRDefault="00810D25" w:rsidP="000F04AA">
      <w:pPr>
        <w:jc w:val="both"/>
        <w:rPr>
          <w:lang w:val="en-US"/>
        </w:rPr>
      </w:pPr>
      <w:r w:rsidRPr="00810D25">
        <w:rPr>
          <w:noProof/>
          <w:lang w:val="en-US"/>
        </w:rPr>
        <w:drawing>
          <wp:inline distT="0" distB="0" distL="0" distR="0" wp14:anchorId="3B8C5D2E" wp14:editId="4369D1F3">
            <wp:extent cx="5731510" cy="4026535"/>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31510" cy="4026535"/>
                    </a:xfrm>
                    <a:prstGeom prst="rect">
                      <a:avLst/>
                    </a:prstGeom>
                    <a:noFill/>
                    <a:ln>
                      <a:noFill/>
                    </a:ln>
                  </pic:spPr>
                </pic:pic>
              </a:graphicData>
            </a:graphic>
          </wp:inline>
        </w:drawing>
      </w:r>
    </w:p>
    <w:p w14:paraId="144CD1E7" w14:textId="305BFE5A" w:rsidR="00EA1CF5" w:rsidRDefault="00EA1CF5" w:rsidP="00EA1CF5">
      <w:pPr>
        <w:pStyle w:val="Caption"/>
        <w:jc w:val="center"/>
        <w:rPr>
          <w:lang w:val="en-US"/>
        </w:rPr>
      </w:pPr>
      <w:r>
        <w:t xml:space="preserve">Figure </w:t>
      </w:r>
      <w:r w:rsidR="008569C9">
        <w:rPr>
          <w:noProof/>
        </w:rPr>
        <w:fldChar w:fldCharType="begin"/>
      </w:r>
      <w:r w:rsidR="008569C9">
        <w:rPr>
          <w:noProof/>
        </w:rPr>
        <w:instrText xml:space="preserve"> SEQ Figure \* ARABIC </w:instrText>
      </w:r>
      <w:r w:rsidR="008569C9">
        <w:rPr>
          <w:noProof/>
        </w:rPr>
        <w:fldChar w:fldCharType="separate"/>
      </w:r>
      <w:r w:rsidR="001D5E80">
        <w:rPr>
          <w:noProof/>
        </w:rPr>
        <w:t>26</w:t>
      </w:r>
      <w:r w:rsidR="008569C9">
        <w:rPr>
          <w:noProof/>
        </w:rPr>
        <w:fldChar w:fldCharType="end"/>
      </w:r>
      <w:r>
        <w:t xml:space="preserve">: </w:t>
      </w:r>
      <w:r w:rsidR="00F062FE">
        <w:t xml:space="preserve">LIME </w:t>
      </w:r>
      <w:r w:rsidR="00D55F3A">
        <w:t xml:space="preserve">model to GIRO </w:t>
      </w:r>
      <w:r w:rsidR="00C30F0C">
        <w:t>765</w:t>
      </w:r>
      <w:r w:rsidR="006D5857">
        <w:t xml:space="preserve"> </w:t>
      </w:r>
      <w:r>
        <w:t>nm</w:t>
      </w:r>
      <w:r w:rsidR="00652F21">
        <w:t>.</w:t>
      </w:r>
    </w:p>
    <w:p w14:paraId="23DF8812" w14:textId="3B8F0E54" w:rsidR="003342E5" w:rsidRDefault="00627471" w:rsidP="003342E5">
      <w:r w:rsidRPr="00627471">
        <w:rPr>
          <w:noProof/>
        </w:rPr>
        <w:drawing>
          <wp:inline distT="0" distB="0" distL="0" distR="0" wp14:anchorId="68BCBF76" wp14:editId="6AD8C3E8">
            <wp:extent cx="5731510" cy="3984625"/>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31510" cy="3984625"/>
                    </a:xfrm>
                    <a:prstGeom prst="rect">
                      <a:avLst/>
                    </a:prstGeom>
                    <a:noFill/>
                    <a:ln>
                      <a:noFill/>
                    </a:ln>
                  </pic:spPr>
                </pic:pic>
              </a:graphicData>
            </a:graphic>
          </wp:inline>
        </w:drawing>
      </w:r>
    </w:p>
    <w:p w14:paraId="63377B2D" w14:textId="77777777" w:rsidR="003342E5" w:rsidRDefault="003342E5" w:rsidP="003342E5"/>
    <w:p w14:paraId="3C9EC453" w14:textId="149C6F07" w:rsidR="00627471" w:rsidRDefault="00627471" w:rsidP="00627471">
      <w:pPr>
        <w:pStyle w:val="Caption"/>
        <w:jc w:val="center"/>
      </w:pPr>
      <w:r>
        <w:t xml:space="preserve">Figure </w:t>
      </w:r>
      <w:r>
        <w:rPr>
          <w:noProof/>
        </w:rPr>
        <w:fldChar w:fldCharType="begin"/>
      </w:r>
      <w:r>
        <w:rPr>
          <w:noProof/>
        </w:rPr>
        <w:instrText xml:space="preserve"> SEQ Figure \* ARABIC </w:instrText>
      </w:r>
      <w:r>
        <w:rPr>
          <w:noProof/>
        </w:rPr>
        <w:fldChar w:fldCharType="separate"/>
      </w:r>
      <w:r w:rsidR="001D5E80">
        <w:rPr>
          <w:noProof/>
        </w:rPr>
        <w:t>27</w:t>
      </w:r>
      <w:r>
        <w:rPr>
          <w:noProof/>
        </w:rPr>
        <w:fldChar w:fldCharType="end"/>
      </w:r>
      <w:r>
        <w:t xml:space="preserve">: </w:t>
      </w:r>
      <w:r w:rsidR="009B316D">
        <w:t>LIME</w:t>
      </w:r>
      <w:r>
        <w:t xml:space="preserve"> model to GIRO </w:t>
      </w:r>
      <w:r w:rsidR="00621EE8">
        <w:t xml:space="preserve">@ </w:t>
      </w:r>
      <w:r w:rsidR="00A63F70">
        <w:t>870</w:t>
      </w:r>
      <w:r>
        <w:t xml:space="preserve"> nm</w:t>
      </w:r>
      <w:r w:rsidR="00652F21">
        <w:t>.</w:t>
      </w:r>
    </w:p>
    <w:p w14:paraId="12C3FA31" w14:textId="66024161" w:rsidR="00A63F70" w:rsidRDefault="00A63F70" w:rsidP="00A63F70">
      <w:r w:rsidRPr="00A63F70">
        <w:rPr>
          <w:noProof/>
        </w:rPr>
        <w:drawing>
          <wp:inline distT="0" distB="0" distL="0" distR="0" wp14:anchorId="7772B10D" wp14:editId="5865E640">
            <wp:extent cx="5329646" cy="3745987"/>
            <wp:effectExtent l="0" t="0" r="4445" b="698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37760" cy="3751690"/>
                    </a:xfrm>
                    <a:prstGeom prst="rect">
                      <a:avLst/>
                    </a:prstGeom>
                    <a:noFill/>
                    <a:ln>
                      <a:noFill/>
                    </a:ln>
                  </pic:spPr>
                </pic:pic>
              </a:graphicData>
            </a:graphic>
          </wp:inline>
        </w:drawing>
      </w:r>
    </w:p>
    <w:p w14:paraId="7BF7B051" w14:textId="79AA4DE9" w:rsidR="00A63F70" w:rsidRDefault="00A63F70" w:rsidP="00A63F70">
      <w:pPr>
        <w:pStyle w:val="Caption"/>
        <w:jc w:val="center"/>
      </w:pPr>
      <w:r>
        <w:t xml:space="preserve">Figure </w:t>
      </w:r>
      <w:r>
        <w:rPr>
          <w:noProof/>
        </w:rPr>
        <w:fldChar w:fldCharType="begin"/>
      </w:r>
      <w:r>
        <w:rPr>
          <w:noProof/>
        </w:rPr>
        <w:instrText xml:space="preserve"> SEQ Figure \* ARABIC </w:instrText>
      </w:r>
      <w:r>
        <w:rPr>
          <w:noProof/>
        </w:rPr>
        <w:fldChar w:fldCharType="separate"/>
      </w:r>
      <w:r w:rsidR="001D5E80">
        <w:rPr>
          <w:noProof/>
        </w:rPr>
        <w:t>28</w:t>
      </w:r>
      <w:r>
        <w:rPr>
          <w:noProof/>
        </w:rPr>
        <w:fldChar w:fldCharType="end"/>
      </w:r>
      <w:r>
        <w:t xml:space="preserve">: LIME model to GIRO @ </w:t>
      </w:r>
      <w:r w:rsidR="00A62B45">
        <w:t>1380</w:t>
      </w:r>
      <w:r>
        <w:t xml:space="preserve"> nm</w:t>
      </w:r>
      <w:r w:rsidR="00652F21">
        <w:t>.</w:t>
      </w:r>
    </w:p>
    <w:p w14:paraId="7B65CB01" w14:textId="19221C1E" w:rsidR="003342E5" w:rsidRDefault="00627471" w:rsidP="003342E5">
      <w:r w:rsidRPr="00627471">
        <w:rPr>
          <w:noProof/>
        </w:rPr>
        <w:drawing>
          <wp:inline distT="0" distB="0" distL="0" distR="0" wp14:anchorId="29BBC2DC" wp14:editId="349DF71C">
            <wp:extent cx="5731510" cy="4026535"/>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31510" cy="4026535"/>
                    </a:xfrm>
                    <a:prstGeom prst="rect">
                      <a:avLst/>
                    </a:prstGeom>
                    <a:noFill/>
                    <a:ln>
                      <a:noFill/>
                    </a:ln>
                  </pic:spPr>
                </pic:pic>
              </a:graphicData>
            </a:graphic>
          </wp:inline>
        </w:drawing>
      </w:r>
    </w:p>
    <w:p w14:paraId="5DF4A47A" w14:textId="77777777" w:rsidR="003342E5" w:rsidRDefault="003342E5" w:rsidP="003342E5"/>
    <w:p w14:paraId="2C611C7C" w14:textId="461D7A3B" w:rsidR="00627471" w:rsidRDefault="00627471" w:rsidP="00627471">
      <w:pPr>
        <w:pStyle w:val="Caption"/>
        <w:jc w:val="center"/>
        <w:rPr>
          <w:lang w:val="en-US"/>
        </w:rPr>
      </w:pPr>
      <w:r>
        <w:t xml:space="preserve">Figure </w:t>
      </w:r>
      <w:r>
        <w:rPr>
          <w:noProof/>
        </w:rPr>
        <w:fldChar w:fldCharType="begin"/>
      </w:r>
      <w:r>
        <w:rPr>
          <w:noProof/>
        </w:rPr>
        <w:instrText xml:space="preserve"> SEQ Figure \* ARABIC </w:instrText>
      </w:r>
      <w:r>
        <w:rPr>
          <w:noProof/>
        </w:rPr>
        <w:fldChar w:fldCharType="separate"/>
      </w:r>
      <w:r w:rsidR="001D5E80">
        <w:rPr>
          <w:noProof/>
        </w:rPr>
        <w:t>29</w:t>
      </w:r>
      <w:r>
        <w:rPr>
          <w:noProof/>
        </w:rPr>
        <w:fldChar w:fldCharType="end"/>
      </w:r>
      <w:r>
        <w:t xml:space="preserve">: LIME model to GIRO </w:t>
      </w:r>
      <w:r w:rsidR="00621EE8">
        <w:t xml:space="preserve">@ </w:t>
      </w:r>
      <w:r w:rsidR="004C4EFA">
        <w:t>1640</w:t>
      </w:r>
      <w:r>
        <w:t xml:space="preserve"> nm</w:t>
      </w:r>
      <w:r w:rsidR="00652F21">
        <w:t>.</w:t>
      </w:r>
    </w:p>
    <w:p w14:paraId="6F47E1DD" w14:textId="6C234EC6" w:rsidR="003342E5" w:rsidRDefault="006E1057" w:rsidP="003342E5">
      <w:r w:rsidRPr="006E1057">
        <w:rPr>
          <w:noProof/>
        </w:rPr>
        <w:drawing>
          <wp:inline distT="0" distB="0" distL="0" distR="0" wp14:anchorId="6399F23A" wp14:editId="3A0ACDBC">
            <wp:extent cx="5339751" cy="3680914"/>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42756" cy="3682985"/>
                    </a:xfrm>
                    <a:prstGeom prst="rect">
                      <a:avLst/>
                    </a:prstGeom>
                    <a:noFill/>
                    <a:ln>
                      <a:noFill/>
                    </a:ln>
                  </pic:spPr>
                </pic:pic>
              </a:graphicData>
            </a:graphic>
          </wp:inline>
        </w:drawing>
      </w:r>
    </w:p>
    <w:p w14:paraId="6397D8B1" w14:textId="472A2549" w:rsidR="00883B31" w:rsidRDefault="00883B31" w:rsidP="00883B31">
      <w:pPr>
        <w:pStyle w:val="Caption"/>
        <w:jc w:val="center"/>
        <w:rPr>
          <w:lang w:val="en-US"/>
        </w:rPr>
      </w:pPr>
      <w:r>
        <w:t xml:space="preserve">Figure </w:t>
      </w:r>
      <w:r>
        <w:rPr>
          <w:noProof/>
        </w:rPr>
        <w:fldChar w:fldCharType="begin"/>
      </w:r>
      <w:r>
        <w:rPr>
          <w:noProof/>
        </w:rPr>
        <w:instrText xml:space="preserve"> SEQ Figure \* ARABIC </w:instrText>
      </w:r>
      <w:r>
        <w:rPr>
          <w:noProof/>
        </w:rPr>
        <w:fldChar w:fldCharType="separate"/>
      </w:r>
      <w:r w:rsidR="001D5E80">
        <w:rPr>
          <w:noProof/>
        </w:rPr>
        <w:t>30</w:t>
      </w:r>
      <w:r>
        <w:rPr>
          <w:noProof/>
        </w:rPr>
        <w:fldChar w:fldCharType="end"/>
      </w:r>
      <w:r>
        <w:t>: LIME model to GIRO @ 2350 nm</w:t>
      </w:r>
      <w:r w:rsidR="00652F21">
        <w:t>.</w:t>
      </w:r>
    </w:p>
    <w:p w14:paraId="18DD9F80" w14:textId="77777777" w:rsidR="003342E5" w:rsidRPr="003342E5" w:rsidRDefault="003342E5" w:rsidP="003342E5"/>
    <w:p w14:paraId="41F97BB3" w14:textId="4AC6E3CE" w:rsidR="00636310" w:rsidRPr="000F04AA" w:rsidRDefault="00105C4C" w:rsidP="00D23B24">
      <w:pPr>
        <w:pStyle w:val="Caption"/>
        <w:keepNext/>
        <w:jc w:val="center"/>
      </w:pPr>
      <w:r>
        <w:t xml:space="preserve">Table </w:t>
      </w:r>
      <w:r w:rsidR="001C5429">
        <w:fldChar w:fldCharType="begin"/>
      </w:r>
      <w:r w:rsidR="001C5429">
        <w:instrText xml:space="preserve"> SEQ Table \* ARABIC </w:instrText>
      </w:r>
      <w:r w:rsidR="001C5429">
        <w:fldChar w:fldCharType="separate"/>
      </w:r>
      <w:r w:rsidR="001D5E80">
        <w:rPr>
          <w:noProof/>
        </w:rPr>
        <w:t>8</w:t>
      </w:r>
      <w:r w:rsidR="001C5429">
        <w:rPr>
          <w:noProof/>
        </w:rPr>
        <w:fldChar w:fldCharType="end"/>
      </w:r>
      <w:r>
        <w:t xml:space="preserve">: overview </w:t>
      </w:r>
      <w:r w:rsidR="007E3A14">
        <w:t xml:space="preserve">of </w:t>
      </w:r>
      <w:r w:rsidR="0005449B">
        <w:t>LIME</w:t>
      </w:r>
      <w:r w:rsidR="007E3A14">
        <w:t xml:space="preserve"> model compared to </w:t>
      </w:r>
      <w:proofErr w:type="gramStart"/>
      <w:r w:rsidR="007E3A14">
        <w:t>GIRO</w:t>
      </w:r>
      <w:proofErr w:type="gramEnd"/>
    </w:p>
    <w:tbl>
      <w:tblPr>
        <w:tblW w:w="8640" w:type="dxa"/>
        <w:tblLook w:val="04A0" w:firstRow="1" w:lastRow="0" w:firstColumn="1" w:lastColumn="0" w:noHBand="0" w:noVBand="1"/>
      </w:tblPr>
      <w:tblGrid>
        <w:gridCol w:w="1069"/>
        <w:gridCol w:w="960"/>
        <w:gridCol w:w="960"/>
        <w:gridCol w:w="960"/>
        <w:gridCol w:w="960"/>
        <w:gridCol w:w="960"/>
        <w:gridCol w:w="960"/>
        <w:gridCol w:w="960"/>
        <w:gridCol w:w="960"/>
      </w:tblGrid>
      <w:tr w:rsidR="00C77725" w:rsidRPr="00C77725" w14:paraId="2556DBE8" w14:textId="77777777" w:rsidTr="00C77725">
        <w:trPr>
          <w:trHeight w:val="315"/>
        </w:trPr>
        <w:tc>
          <w:tcPr>
            <w:tcW w:w="960"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5156324D" w14:textId="77777777" w:rsidR="00C77725" w:rsidRPr="00C77725" w:rsidRDefault="00C77725" w:rsidP="00C77725">
            <w:pPr>
              <w:spacing w:after="0" w:line="240" w:lineRule="auto"/>
              <w:rPr>
                <w:rFonts w:ascii="Calibri" w:eastAsia="Times New Roman" w:hAnsi="Calibri" w:cs="Calibri"/>
                <w:color w:val="000000"/>
              </w:rPr>
            </w:pPr>
            <w:r w:rsidRPr="00C77725">
              <w:rPr>
                <w:rFonts w:ascii="Calibri" w:eastAsia="Times New Roman" w:hAnsi="Calibri" w:cs="Calibri"/>
                <w:color w:val="000000"/>
              </w:rPr>
              <w:t>%</w:t>
            </w:r>
          </w:p>
        </w:tc>
        <w:tc>
          <w:tcPr>
            <w:tcW w:w="960" w:type="dxa"/>
            <w:tcBorders>
              <w:top w:val="single" w:sz="8" w:space="0" w:color="auto"/>
              <w:left w:val="nil"/>
              <w:bottom w:val="single" w:sz="8" w:space="0" w:color="auto"/>
              <w:right w:val="single" w:sz="8" w:space="0" w:color="auto"/>
            </w:tcBorders>
            <w:shd w:val="clear" w:color="000000" w:fill="D9D9D9"/>
            <w:noWrap/>
            <w:vAlign w:val="center"/>
            <w:hideMark/>
          </w:tcPr>
          <w:p w14:paraId="72D4A722" w14:textId="60E1C71C" w:rsidR="00C77725" w:rsidRPr="00C77725" w:rsidRDefault="00C77725" w:rsidP="00C77725">
            <w:pPr>
              <w:spacing w:after="0" w:line="240" w:lineRule="auto"/>
              <w:jc w:val="center"/>
              <w:rPr>
                <w:rFonts w:ascii="Calibri" w:eastAsia="Times New Roman" w:hAnsi="Calibri" w:cs="Calibri"/>
                <w:color w:val="000000"/>
              </w:rPr>
            </w:pPr>
            <w:r w:rsidRPr="00C77725">
              <w:rPr>
                <w:rFonts w:ascii="Calibri" w:eastAsia="Times New Roman" w:hAnsi="Calibri" w:cs="Calibri"/>
                <w:color w:val="000000"/>
                <w:lang w:val="en-US"/>
              </w:rPr>
              <w:t>4</w:t>
            </w:r>
            <w:r w:rsidR="002A1C7D">
              <w:rPr>
                <w:rFonts w:ascii="Calibri" w:eastAsia="Times New Roman" w:hAnsi="Calibri" w:cs="Calibri"/>
                <w:color w:val="000000"/>
                <w:lang w:val="en-US"/>
              </w:rPr>
              <w:t>42</w:t>
            </w:r>
          </w:p>
        </w:tc>
        <w:tc>
          <w:tcPr>
            <w:tcW w:w="960" w:type="dxa"/>
            <w:tcBorders>
              <w:top w:val="single" w:sz="8" w:space="0" w:color="auto"/>
              <w:left w:val="nil"/>
              <w:bottom w:val="single" w:sz="8" w:space="0" w:color="auto"/>
              <w:right w:val="single" w:sz="8" w:space="0" w:color="auto"/>
            </w:tcBorders>
            <w:shd w:val="clear" w:color="000000" w:fill="D9D9D9"/>
            <w:noWrap/>
            <w:vAlign w:val="center"/>
            <w:hideMark/>
          </w:tcPr>
          <w:p w14:paraId="631CCA85" w14:textId="77777777" w:rsidR="00C77725" w:rsidRPr="00C77725" w:rsidRDefault="00C77725" w:rsidP="00C77725">
            <w:pPr>
              <w:spacing w:after="0" w:line="240" w:lineRule="auto"/>
              <w:jc w:val="center"/>
              <w:rPr>
                <w:rFonts w:ascii="Calibri" w:eastAsia="Times New Roman" w:hAnsi="Calibri" w:cs="Calibri"/>
                <w:color w:val="000000"/>
              </w:rPr>
            </w:pPr>
            <w:r w:rsidRPr="00C77725">
              <w:rPr>
                <w:rFonts w:ascii="Calibri" w:eastAsia="Times New Roman" w:hAnsi="Calibri" w:cs="Calibri"/>
                <w:color w:val="000000"/>
              </w:rPr>
              <w:t>550</w:t>
            </w:r>
          </w:p>
        </w:tc>
        <w:tc>
          <w:tcPr>
            <w:tcW w:w="960" w:type="dxa"/>
            <w:tcBorders>
              <w:top w:val="single" w:sz="8" w:space="0" w:color="auto"/>
              <w:left w:val="nil"/>
              <w:bottom w:val="single" w:sz="8" w:space="0" w:color="auto"/>
              <w:right w:val="single" w:sz="8" w:space="0" w:color="auto"/>
            </w:tcBorders>
            <w:shd w:val="clear" w:color="000000" w:fill="D9D9D9"/>
            <w:noWrap/>
            <w:vAlign w:val="center"/>
            <w:hideMark/>
          </w:tcPr>
          <w:p w14:paraId="6292443B" w14:textId="77777777" w:rsidR="00C77725" w:rsidRPr="00C77725" w:rsidRDefault="00C77725" w:rsidP="00C77725">
            <w:pPr>
              <w:spacing w:after="0" w:line="240" w:lineRule="auto"/>
              <w:jc w:val="center"/>
              <w:rPr>
                <w:rFonts w:ascii="Calibri" w:eastAsia="Times New Roman" w:hAnsi="Calibri" w:cs="Calibri"/>
                <w:color w:val="000000"/>
              </w:rPr>
            </w:pPr>
            <w:r w:rsidRPr="00C77725">
              <w:rPr>
                <w:rFonts w:ascii="Calibri" w:eastAsia="Times New Roman" w:hAnsi="Calibri" w:cs="Calibri"/>
                <w:color w:val="000000"/>
                <w:lang w:val="en-US"/>
              </w:rPr>
              <w:t>670</w:t>
            </w:r>
          </w:p>
        </w:tc>
        <w:tc>
          <w:tcPr>
            <w:tcW w:w="960" w:type="dxa"/>
            <w:tcBorders>
              <w:top w:val="single" w:sz="8" w:space="0" w:color="auto"/>
              <w:left w:val="nil"/>
              <w:bottom w:val="single" w:sz="8" w:space="0" w:color="auto"/>
              <w:right w:val="single" w:sz="8" w:space="0" w:color="auto"/>
            </w:tcBorders>
            <w:shd w:val="clear" w:color="000000" w:fill="D9D9D9"/>
            <w:noWrap/>
            <w:vAlign w:val="center"/>
            <w:hideMark/>
          </w:tcPr>
          <w:p w14:paraId="20506533" w14:textId="77777777" w:rsidR="00C77725" w:rsidRPr="00C77725" w:rsidRDefault="00C77725" w:rsidP="00C77725">
            <w:pPr>
              <w:spacing w:after="0" w:line="240" w:lineRule="auto"/>
              <w:jc w:val="center"/>
              <w:rPr>
                <w:rFonts w:ascii="Calibri" w:eastAsia="Times New Roman" w:hAnsi="Calibri" w:cs="Calibri"/>
                <w:color w:val="000000"/>
              </w:rPr>
            </w:pPr>
            <w:r w:rsidRPr="00C77725">
              <w:rPr>
                <w:rFonts w:ascii="Calibri" w:eastAsia="Times New Roman" w:hAnsi="Calibri" w:cs="Calibri"/>
                <w:color w:val="000000"/>
              </w:rPr>
              <w:t>765</w:t>
            </w:r>
          </w:p>
        </w:tc>
        <w:tc>
          <w:tcPr>
            <w:tcW w:w="960" w:type="dxa"/>
            <w:tcBorders>
              <w:top w:val="single" w:sz="8" w:space="0" w:color="auto"/>
              <w:left w:val="nil"/>
              <w:bottom w:val="single" w:sz="8" w:space="0" w:color="auto"/>
              <w:right w:val="single" w:sz="8" w:space="0" w:color="auto"/>
            </w:tcBorders>
            <w:shd w:val="clear" w:color="000000" w:fill="D9D9D9"/>
            <w:noWrap/>
            <w:vAlign w:val="center"/>
            <w:hideMark/>
          </w:tcPr>
          <w:p w14:paraId="4747203B" w14:textId="77777777" w:rsidR="00C77725" w:rsidRPr="00C77725" w:rsidRDefault="00C77725" w:rsidP="00C77725">
            <w:pPr>
              <w:spacing w:after="0" w:line="240" w:lineRule="auto"/>
              <w:jc w:val="center"/>
              <w:rPr>
                <w:rFonts w:ascii="Calibri" w:eastAsia="Times New Roman" w:hAnsi="Calibri" w:cs="Calibri"/>
                <w:color w:val="000000"/>
              </w:rPr>
            </w:pPr>
            <w:r w:rsidRPr="00C77725">
              <w:rPr>
                <w:rFonts w:ascii="Calibri" w:eastAsia="Times New Roman" w:hAnsi="Calibri" w:cs="Calibri"/>
                <w:color w:val="000000"/>
                <w:lang w:val="en-US"/>
              </w:rPr>
              <w:t>870</w:t>
            </w:r>
          </w:p>
        </w:tc>
        <w:tc>
          <w:tcPr>
            <w:tcW w:w="960" w:type="dxa"/>
            <w:tcBorders>
              <w:top w:val="single" w:sz="8" w:space="0" w:color="auto"/>
              <w:left w:val="nil"/>
              <w:bottom w:val="single" w:sz="8" w:space="0" w:color="auto"/>
              <w:right w:val="single" w:sz="8" w:space="0" w:color="auto"/>
            </w:tcBorders>
            <w:shd w:val="clear" w:color="000000" w:fill="D9D9D9"/>
            <w:noWrap/>
            <w:vAlign w:val="center"/>
            <w:hideMark/>
          </w:tcPr>
          <w:p w14:paraId="0EAC54F3" w14:textId="77777777" w:rsidR="00C77725" w:rsidRPr="00C77725" w:rsidRDefault="00C77725" w:rsidP="00C77725">
            <w:pPr>
              <w:spacing w:after="0" w:line="240" w:lineRule="auto"/>
              <w:jc w:val="center"/>
              <w:rPr>
                <w:rFonts w:ascii="Calibri" w:eastAsia="Times New Roman" w:hAnsi="Calibri" w:cs="Calibri"/>
                <w:color w:val="000000"/>
              </w:rPr>
            </w:pPr>
            <w:r w:rsidRPr="00C77725">
              <w:rPr>
                <w:rFonts w:ascii="Calibri" w:eastAsia="Times New Roman" w:hAnsi="Calibri" w:cs="Calibri"/>
                <w:color w:val="000000"/>
              </w:rPr>
              <w:t>1380</w:t>
            </w:r>
          </w:p>
        </w:tc>
        <w:tc>
          <w:tcPr>
            <w:tcW w:w="960" w:type="dxa"/>
            <w:tcBorders>
              <w:top w:val="single" w:sz="8" w:space="0" w:color="auto"/>
              <w:left w:val="nil"/>
              <w:bottom w:val="single" w:sz="8" w:space="0" w:color="auto"/>
              <w:right w:val="single" w:sz="8" w:space="0" w:color="auto"/>
            </w:tcBorders>
            <w:shd w:val="clear" w:color="000000" w:fill="D9D9D9"/>
            <w:noWrap/>
            <w:vAlign w:val="center"/>
            <w:hideMark/>
          </w:tcPr>
          <w:p w14:paraId="044395C5" w14:textId="77777777" w:rsidR="00C77725" w:rsidRPr="00C77725" w:rsidRDefault="00C77725" w:rsidP="00C77725">
            <w:pPr>
              <w:spacing w:after="0" w:line="240" w:lineRule="auto"/>
              <w:jc w:val="center"/>
              <w:rPr>
                <w:rFonts w:ascii="Calibri" w:eastAsia="Times New Roman" w:hAnsi="Calibri" w:cs="Calibri"/>
                <w:color w:val="000000"/>
              </w:rPr>
            </w:pPr>
            <w:r w:rsidRPr="00C77725">
              <w:rPr>
                <w:rFonts w:ascii="Calibri" w:eastAsia="Times New Roman" w:hAnsi="Calibri" w:cs="Calibri"/>
                <w:color w:val="000000"/>
              </w:rPr>
              <w:t>1640</w:t>
            </w:r>
          </w:p>
        </w:tc>
        <w:tc>
          <w:tcPr>
            <w:tcW w:w="960" w:type="dxa"/>
            <w:tcBorders>
              <w:top w:val="single" w:sz="8" w:space="0" w:color="auto"/>
              <w:left w:val="nil"/>
              <w:bottom w:val="single" w:sz="8" w:space="0" w:color="auto"/>
              <w:right w:val="single" w:sz="8" w:space="0" w:color="auto"/>
            </w:tcBorders>
            <w:shd w:val="clear" w:color="000000" w:fill="D9D9D9"/>
            <w:noWrap/>
            <w:vAlign w:val="center"/>
            <w:hideMark/>
          </w:tcPr>
          <w:p w14:paraId="2FD54F7B" w14:textId="77777777" w:rsidR="00C77725" w:rsidRPr="00C77725" w:rsidRDefault="00C77725" w:rsidP="00C77725">
            <w:pPr>
              <w:spacing w:after="0" w:line="240" w:lineRule="auto"/>
              <w:jc w:val="center"/>
              <w:rPr>
                <w:rFonts w:ascii="Calibri" w:eastAsia="Times New Roman" w:hAnsi="Calibri" w:cs="Calibri"/>
                <w:color w:val="000000"/>
              </w:rPr>
            </w:pPr>
            <w:r w:rsidRPr="00C77725">
              <w:rPr>
                <w:rFonts w:ascii="Calibri" w:eastAsia="Times New Roman" w:hAnsi="Calibri" w:cs="Calibri"/>
                <w:color w:val="000000"/>
                <w:lang w:val="en-US"/>
              </w:rPr>
              <w:t>2350</w:t>
            </w:r>
          </w:p>
        </w:tc>
      </w:tr>
      <w:tr w:rsidR="00C77725" w:rsidRPr="00C77725" w14:paraId="44483E69" w14:textId="77777777" w:rsidTr="00C77725">
        <w:trPr>
          <w:trHeight w:val="315"/>
        </w:trPr>
        <w:tc>
          <w:tcPr>
            <w:tcW w:w="960" w:type="dxa"/>
            <w:tcBorders>
              <w:top w:val="nil"/>
              <w:left w:val="single" w:sz="8" w:space="0" w:color="auto"/>
              <w:bottom w:val="single" w:sz="8" w:space="0" w:color="auto"/>
              <w:right w:val="single" w:sz="8" w:space="0" w:color="auto"/>
            </w:tcBorders>
            <w:shd w:val="clear" w:color="000000" w:fill="D9D9D9"/>
            <w:noWrap/>
            <w:vAlign w:val="center"/>
            <w:hideMark/>
          </w:tcPr>
          <w:p w14:paraId="103F0BEE" w14:textId="77777777" w:rsidR="00C77725" w:rsidRPr="00C77725" w:rsidRDefault="00C77725" w:rsidP="00C77725">
            <w:pPr>
              <w:spacing w:after="0" w:line="240" w:lineRule="auto"/>
              <w:rPr>
                <w:rFonts w:ascii="Calibri" w:eastAsia="Times New Roman" w:hAnsi="Calibri" w:cs="Calibri"/>
                <w:color w:val="000000"/>
              </w:rPr>
            </w:pPr>
            <w:r w:rsidRPr="00C77725">
              <w:rPr>
                <w:rFonts w:ascii="Calibri" w:eastAsia="Times New Roman" w:hAnsi="Calibri" w:cs="Calibri"/>
                <w:color w:val="000000"/>
              </w:rPr>
              <w:t>AVERAGE</w:t>
            </w:r>
          </w:p>
        </w:tc>
        <w:tc>
          <w:tcPr>
            <w:tcW w:w="960" w:type="dxa"/>
            <w:tcBorders>
              <w:top w:val="nil"/>
              <w:left w:val="nil"/>
              <w:bottom w:val="single" w:sz="8" w:space="0" w:color="auto"/>
              <w:right w:val="single" w:sz="8" w:space="0" w:color="auto"/>
            </w:tcBorders>
            <w:shd w:val="clear" w:color="auto" w:fill="auto"/>
            <w:noWrap/>
            <w:vAlign w:val="center"/>
            <w:hideMark/>
          </w:tcPr>
          <w:p w14:paraId="5DB96939" w14:textId="77777777" w:rsidR="00C77725" w:rsidRPr="00C77725" w:rsidRDefault="00C77725" w:rsidP="00C77725">
            <w:pPr>
              <w:spacing w:after="0" w:line="240" w:lineRule="auto"/>
              <w:jc w:val="right"/>
              <w:rPr>
                <w:rFonts w:ascii="Calibri" w:eastAsia="Times New Roman" w:hAnsi="Calibri" w:cs="Calibri"/>
                <w:color w:val="000000"/>
              </w:rPr>
            </w:pPr>
            <w:r w:rsidRPr="00C77725">
              <w:rPr>
                <w:rFonts w:ascii="Calibri" w:eastAsia="Times New Roman" w:hAnsi="Calibri" w:cs="Calibri"/>
                <w:color w:val="000000"/>
              </w:rPr>
              <w:t>2.628</w:t>
            </w:r>
          </w:p>
        </w:tc>
        <w:tc>
          <w:tcPr>
            <w:tcW w:w="960" w:type="dxa"/>
            <w:tcBorders>
              <w:top w:val="nil"/>
              <w:left w:val="nil"/>
              <w:bottom w:val="single" w:sz="8" w:space="0" w:color="auto"/>
              <w:right w:val="single" w:sz="8" w:space="0" w:color="auto"/>
            </w:tcBorders>
            <w:shd w:val="clear" w:color="auto" w:fill="auto"/>
            <w:noWrap/>
            <w:vAlign w:val="center"/>
            <w:hideMark/>
          </w:tcPr>
          <w:p w14:paraId="2D069FA7" w14:textId="77777777" w:rsidR="00C77725" w:rsidRPr="00C77725" w:rsidRDefault="00C77725" w:rsidP="00C77725">
            <w:pPr>
              <w:spacing w:after="0" w:line="240" w:lineRule="auto"/>
              <w:jc w:val="right"/>
              <w:rPr>
                <w:rFonts w:ascii="Calibri" w:eastAsia="Times New Roman" w:hAnsi="Calibri" w:cs="Calibri"/>
                <w:color w:val="000000"/>
              </w:rPr>
            </w:pPr>
            <w:r w:rsidRPr="00C77725">
              <w:rPr>
                <w:rFonts w:ascii="Calibri" w:eastAsia="Times New Roman" w:hAnsi="Calibri" w:cs="Calibri"/>
                <w:color w:val="000000"/>
              </w:rPr>
              <w:t>2.416</w:t>
            </w:r>
          </w:p>
        </w:tc>
        <w:tc>
          <w:tcPr>
            <w:tcW w:w="960" w:type="dxa"/>
            <w:tcBorders>
              <w:top w:val="nil"/>
              <w:left w:val="nil"/>
              <w:bottom w:val="single" w:sz="8" w:space="0" w:color="auto"/>
              <w:right w:val="single" w:sz="8" w:space="0" w:color="auto"/>
            </w:tcBorders>
            <w:shd w:val="clear" w:color="auto" w:fill="auto"/>
            <w:noWrap/>
            <w:vAlign w:val="center"/>
            <w:hideMark/>
          </w:tcPr>
          <w:p w14:paraId="72278B61" w14:textId="77777777" w:rsidR="00C77725" w:rsidRPr="00C77725" w:rsidRDefault="00C77725" w:rsidP="00C77725">
            <w:pPr>
              <w:spacing w:after="0" w:line="240" w:lineRule="auto"/>
              <w:jc w:val="right"/>
              <w:rPr>
                <w:rFonts w:ascii="Calibri" w:eastAsia="Times New Roman" w:hAnsi="Calibri" w:cs="Calibri"/>
                <w:color w:val="000000"/>
              </w:rPr>
            </w:pPr>
            <w:r w:rsidRPr="00C77725">
              <w:rPr>
                <w:rFonts w:ascii="Calibri" w:eastAsia="Times New Roman" w:hAnsi="Calibri" w:cs="Calibri"/>
                <w:color w:val="000000"/>
              </w:rPr>
              <w:t>1.675</w:t>
            </w:r>
          </w:p>
        </w:tc>
        <w:tc>
          <w:tcPr>
            <w:tcW w:w="960" w:type="dxa"/>
            <w:tcBorders>
              <w:top w:val="nil"/>
              <w:left w:val="nil"/>
              <w:bottom w:val="single" w:sz="8" w:space="0" w:color="auto"/>
              <w:right w:val="single" w:sz="8" w:space="0" w:color="auto"/>
            </w:tcBorders>
            <w:shd w:val="clear" w:color="auto" w:fill="auto"/>
            <w:noWrap/>
            <w:vAlign w:val="center"/>
            <w:hideMark/>
          </w:tcPr>
          <w:p w14:paraId="721AED8A" w14:textId="77777777" w:rsidR="00C77725" w:rsidRPr="00C77725" w:rsidRDefault="00C77725" w:rsidP="00C77725">
            <w:pPr>
              <w:spacing w:after="0" w:line="240" w:lineRule="auto"/>
              <w:jc w:val="right"/>
              <w:rPr>
                <w:rFonts w:ascii="Calibri" w:eastAsia="Times New Roman" w:hAnsi="Calibri" w:cs="Calibri"/>
                <w:color w:val="000000"/>
              </w:rPr>
            </w:pPr>
            <w:r w:rsidRPr="00C77725">
              <w:rPr>
                <w:rFonts w:ascii="Calibri" w:eastAsia="Times New Roman" w:hAnsi="Calibri" w:cs="Calibri"/>
                <w:color w:val="000000"/>
              </w:rPr>
              <w:t>3.915</w:t>
            </w:r>
          </w:p>
        </w:tc>
        <w:tc>
          <w:tcPr>
            <w:tcW w:w="960" w:type="dxa"/>
            <w:tcBorders>
              <w:top w:val="nil"/>
              <w:left w:val="nil"/>
              <w:bottom w:val="single" w:sz="8" w:space="0" w:color="auto"/>
              <w:right w:val="single" w:sz="8" w:space="0" w:color="auto"/>
            </w:tcBorders>
            <w:shd w:val="clear" w:color="auto" w:fill="auto"/>
            <w:noWrap/>
            <w:vAlign w:val="center"/>
            <w:hideMark/>
          </w:tcPr>
          <w:p w14:paraId="0E17B727" w14:textId="77777777" w:rsidR="00C77725" w:rsidRPr="00C77725" w:rsidRDefault="00C77725" w:rsidP="00C77725">
            <w:pPr>
              <w:spacing w:after="0" w:line="240" w:lineRule="auto"/>
              <w:jc w:val="right"/>
              <w:rPr>
                <w:rFonts w:ascii="Calibri" w:eastAsia="Times New Roman" w:hAnsi="Calibri" w:cs="Calibri"/>
                <w:color w:val="000000"/>
              </w:rPr>
            </w:pPr>
            <w:r w:rsidRPr="00C77725">
              <w:rPr>
                <w:rFonts w:ascii="Calibri" w:eastAsia="Times New Roman" w:hAnsi="Calibri" w:cs="Calibri"/>
                <w:color w:val="000000"/>
              </w:rPr>
              <w:t>3.251</w:t>
            </w:r>
          </w:p>
        </w:tc>
        <w:tc>
          <w:tcPr>
            <w:tcW w:w="960" w:type="dxa"/>
            <w:tcBorders>
              <w:top w:val="nil"/>
              <w:left w:val="nil"/>
              <w:bottom w:val="single" w:sz="8" w:space="0" w:color="auto"/>
              <w:right w:val="single" w:sz="8" w:space="0" w:color="auto"/>
            </w:tcBorders>
            <w:shd w:val="clear" w:color="auto" w:fill="auto"/>
            <w:noWrap/>
            <w:vAlign w:val="center"/>
            <w:hideMark/>
          </w:tcPr>
          <w:p w14:paraId="3EDA1BEC" w14:textId="77777777" w:rsidR="00C77725" w:rsidRPr="00C77725" w:rsidRDefault="00C77725" w:rsidP="00C77725">
            <w:pPr>
              <w:spacing w:after="0" w:line="240" w:lineRule="auto"/>
              <w:jc w:val="right"/>
              <w:rPr>
                <w:rFonts w:ascii="Calibri" w:eastAsia="Times New Roman" w:hAnsi="Calibri" w:cs="Calibri"/>
                <w:color w:val="000000"/>
              </w:rPr>
            </w:pPr>
            <w:r w:rsidRPr="00C77725">
              <w:rPr>
                <w:rFonts w:ascii="Calibri" w:eastAsia="Times New Roman" w:hAnsi="Calibri" w:cs="Calibri"/>
                <w:color w:val="000000"/>
              </w:rPr>
              <w:t>2.900</w:t>
            </w:r>
          </w:p>
        </w:tc>
        <w:tc>
          <w:tcPr>
            <w:tcW w:w="960" w:type="dxa"/>
            <w:tcBorders>
              <w:top w:val="nil"/>
              <w:left w:val="nil"/>
              <w:bottom w:val="single" w:sz="8" w:space="0" w:color="auto"/>
              <w:right w:val="single" w:sz="8" w:space="0" w:color="auto"/>
            </w:tcBorders>
            <w:shd w:val="clear" w:color="auto" w:fill="auto"/>
            <w:noWrap/>
            <w:vAlign w:val="center"/>
            <w:hideMark/>
          </w:tcPr>
          <w:p w14:paraId="506E14E2" w14:textId="77777777" w:rsidR="00C77725" w:rsidRPr="00C77725" w:rsidRDefault="00C77725" w:rsidP="00C77725">
            <w:pPr>
              <w:spacing w:after="0" w:line="240" w:lineRule="auto"/>
              <w:jc w:val="right"/>
              <w:rPr>
                <w:rFonts w:ascii="Calibri" w:eastAsia="Times New Roman" w:hAnsi="Calibri" w:cs="Calibri"/>
                <w:color w:val="000000"/>
              </w:rPr>
            </w:pPr>
            <w:r w:rsidRPr="00C77725">
              <w:rPr>
                <w:rFonts w:ascii="Calibri" w:eastAsia="Times New Roman" w:hAnsi="Calibri" w:cs="Calibri"/>
                <w:color w:val="000000"/>
              </w:rPr>
              <w:t>0.708</w:t>
            </w:r>
          </w:p>
        </w:tc>
        <w:tc>
          <w:tcPr>
            <w:tcW w:w="960" w:type="dxa"/>
            <w:tcBorders>
              <w:top w:val="nil"/>
              <w:left w:val="nil"/>
              <w:bottom w:val="single" w:sz="8" w:space="0" w:color="auto"/>
              <w:right w:val="single" w:sz="8" w:space="0" w:color="auto"/>
            </w:tcBorders>
            <w:shd w:val="clear" w:color="auto" w:fill="auto"/>
            <w:noWrap/>
            <w:vAlign w:val="center"/>
            <w:hideMark/>
          </w:tcPr>
          <w:p w14:paraId="2A240E60" w14:textId="77777777" w:rsidR="00C77725" w:rsidRPr="00C77725" w:rsidRDefault="00C77725" w:rsidP="00C77725">
            <w:pPr>
              <w:spacing w:after="0" w:line="240" w:lineRule="auto"/>
              <w:jc w:val="right"/>
              <w:rPr>
                <w:rFonts w:ascii="Calibri" w:eastAsia="Times New Roman" w:hAnsi="Calibri" w:cs="Calibri"/>
                <w:color w:val="000000"/>
              </w:rPr>
            </w:pPr>
            <w:r w:rsidRPr="00C77725">
              <w:rPr>
                <w:rFonts w:ascii="Calibri" w:eastAsia="Times New Roman" w:hAnsi="Calibri" w:cs="Calibri"/>
                <w:color w:val="000000"/>
              </w:rPr>
              <w:t>6.173</w:t>
            </w:r>
          </w:p>
        </w:tc>
      </w:tr>
      <w:tr w:rsidR="00C77725" w:rsidRPr="00C77725" w14:paraId="731DB43A" w14:textId="77777777" w:rsidTr="00C77725">
        <w:trPr>
          <w:trHeight w:val="315"/>
        </w:trPr>
        <w:tc>
          <w:tcPr>
            <w:tcW w:w="960" w:type="dxa"/>
            <w:tcBorders>
              <w:top w:val="nil"/>
              <w:left w:val="single" w:sz="8" w:space="0" w:color="auto"/>
              <w:bottom w:val="single" w:sz="8" w:space="0" w:color="auto"/>
              <w:right w:val="single" w:sz="8" w:space="0" w:color="auto"/>
            </w:tcBorders>
            <w:shd w:val="clear" w:color="000000" w:fill="D9D9D9"/>
            <w:noWrap/>
            <w:vAlign w:val="center"/>
            <w:hideMark/>
          </w:tcPr>
          <w:p w14:paraId="228F0B34" w14:textId="77777777" w:rsidR="00C77725" w:rsidRPr="00C77725" w:rsidRDefault="00C77725" w:rsidP="00C77725">
            <w:pPr>
              <w:spacing w:after="0" w:line="240" w:lineRule="auto"/>
              <w:rPr>
                <w:rFonts w:ascii="Calibri" w:eastAsia="Times New Roman" w:hAnsi="Calibri" w:cs="Calibri"/>
                <w:color w:val="000000"/>
              </w:rPr>
            </w:pPr>
            <w:r w:rsidRPr="00C77725">
              <w:rPr>
                <w:rFonts w:ascii="Calibri" w:eastAsia="Times New Roman" w:hAnsi="Calibri" w:cs="Calibri"/>
                <w:color w:val="000000"/>
              </w:rPr>
              <w:t>STDEV</w:t>
            </w:r>
          </w:p>
        </w:tc>
        <w:tc>
          <w:tcPr>
            <w:tcW w:w="960" w:type="dxa"/>
            <w:tcBorders>
              <w:top w:val="nil"/>
              <w:left w:val="nil"/>
              <w:bottom w:val="single" w:sz="8" w:space="0" w:color="auto"/>
              <w:right w:val="single" w:sz="8" w:space="0" w:color="auto"/>
            </w:tcBorders>
            <w:shd w:val="clear" w:color="auto" w:fill="auto"/>
            <w:noWrap/>
            <w:vAlign w:val="center"/>
            <w:hideMark/>
          </w:tcPr>
          <w:p w14:paraId="64AD8130" w14:textId="77777777" w:rsidR="00C77725" w:rsidRPr="00C77725" w:rsidRDefault="00C77725" w:rsidP="00C77725">
            <w:pPr>
              <w:spacing w:after="0" w:line="240" w:lineRule="auto"/>
              <w:jc w:val="right"/>
              <w:rPr>
                <w:rFonts w:ascii="Calibri" w:eastAsia="Times New Roman" w:hAnsi="Calibri" w:cs="Calibri"/>
                <w:color w:val="000000"/>
              </w:rPr>
            </w:pPr>
            <w:r w:rsidRPr="00C77725">
              <w:rPr>
                <w:rFonts w:ascii="Calibri" w:eastAsia="Times New Roman" w:hAnsi="Calibri" w:cs="Calibri"/>
                <w:color w:val="000000"/>
              </w:rPr>
              <w:t>2.334</w:t>
            </w:r>
          </w:p>
        </w:tc>
        <w:tc>
          <w:tcPr>
            <w:tcW w:w="960" w:type="dxa"/>
            <w:tcBorders>
              <w:top w:val="nil"/>
              <w:left w:val="nil"/>
              <w:bottom w:val="single" w:sz="8" w:space="0" w:color="auto"/>
              <w:right w:val="single" w:sz="8" w:space="0" w:color="auto"/>
            </w:tcBorders>
            <w:shd w:val="clear" w:color="auto" w:fill="auto"/>
            <w:noWrap/>
            <w:vAlign w:val="center"/>
            <w:hideMark/>
          </w:tcPr>
          <w:p w14:paraId="6F41EA39" w14:textId="77777777" w:rsidR="00C77725" w:rsidRPr="00C77725" w:rsidRDefault="00C77725" w:rsidP="00C77725">
            <w:pPr>
              <w:spacing w:after="0" w:line="240" w:lineRule="auto"/>
              <w:jc w:val="right"/>
              <w:rPr>
                <w:rFonts w:ascii="Calibri" w:eastAsia="Times New Roman" w:hAnsi="Calibri" w:cs="Calibri"/>
                <w:color w:val="000000"/>
              </w:rPr>
            </w:pPr>
            <w:r w:rsidRPr="00C77725">
              <w:rPr>
                <w:rFonts w:ascii="Calibri" w:eastAsia="Times New Roman" w:hAnsi="Calibri" w:cs="Calibri"/>
                <w:color w:val="000000"/>
              </w:rPr>
              <w:t>2.377</w:t>
            </w:r>
          </w:p>
        </w:tc>
        <w:tc>
          <w:tcPr>
            <w:tcW w:w="960" w:type="dxa"/>
            <w:tcBorders>
              <w:top w:val="nil"/>
              <w:left w:val="nil"/>
              <w:bottom w:val="single" w:sz="8" w:space="0" w:color="auto"/>
              <w:right w:val="single" w:sz="8" w:space="0" w:color="auto"/>
            </w:tcBorders>
            <w:shd w:val="clear" w:color="auto" w:fill="auto"/>
            <w:noWrap/>
            <w:vAlign w:val="center"/>
            <w:hideMark/>
          </w:tcPr>
          <w:p w14:paraId="4EC37A1A" w14:textId="77777777" w:rsidR="00C77725" w:rsidRPr="00C77725" w:rsidRDefault="00C77725" w:rsidP="00C77725">
            <w:pPr>
              <w:spacing w:after="0" w:line="240" w:lineRule="auto"/>
              <w:jc w:val="right"/>
              <w:rPr>
                <w:rFonts w:ascii="Calibri" w:eastAsia="Times New Roman" w:hAnsi="Calibri" w:cs="Calibri"/>
                <w:color w:val="000000"/>
              </w:rPr>
            </w:pPr>
            <w:r w:rsidRPr="00C77725">
              <w:rPr>
                <w:rFonts w:ascii="Calibri" w:eastAsia="Times New Roman" w:hAnsi="Calibri" w:cs="Calibri"/>
                <w:color w:val="000000"/>
              </w:rPr>
              <w:t>1.899</w:t>
            </w:r>
          </w:p>
        </w:tc>
        <w:tc>
          <w:tcPr>
            <w:tcW w:w="960" w:type="dxa"/>
            <w:tcBorders>
              <w:top w:val="nil"/>
              <w:left w:val="nil"/>
              <w:bottom w:val="single" w:sz="8" w:space="0" w:color="auto"/>
              <w:right w:val="single" w:sz="8" w:space="0" w:color="auto"/>
            </w:tcBorders>
            <w:shd w:val="clear" w:color="auto" w:fill="auto"/>
            <w:noWrap/>
            <w:vAlign w:val="center"/>
            <w:hideMark/>
          </w:tcPr>
          <w:p w14:paraId="3C3018C7" w14:textId="77777777" w:rsidR="00C77725" w:rsidRPr="00C77725" w:rsidRDefault="00C77725" w:rsidP="00C77725">
            <w:pPr>
              <w:spacing w:after="0" w:line="240" w:lineRule="auto"/>
              <w:jc w:val="right"/>
              <w:rPr>
                <w:rFonts w:ascii="Calibri" w:eastAsia="Times New Roman" w:hAnsi="Calibri" w:cs="Calibri"/>
                <w:color w:val="000000"/>
              </w:rPr>
            </w:pPr>
            <w:r w:rsidRPr="00C77725">
              <w:rPr>
                <w:rFonts w:ascii="Calibri" w:eastAsia="Times New Roman" w:hAnsi="Calibri" w:cs="Calibri"/>
                <w:color w:val="000000"/>
              </w:rPr>
              <w:t>1.454</w:t>
            </w:r>
          </w:p>
        </w:tc>
        <w:tc>
          <w:tcPr>
            <w:tcW w:w="960" w:type="dxa"/>
            <w:tcBorders>
              <w:top w:val="nil"/>
              <w:left w:val="nil"/>
              <w:bottom w:val="single" w:sz="8" w:space="0" w:color="auto"/>
              <w:right w:val="single" w:sz="8" w:space="0" w:color="auto"/>
            </w:tcBorders>
            <w:shd w:val="clear" w:color="auto" w:fill="auto"/>
            <w:noWrap/>
            <w:vAlign w:val="center"/>
            <w:hideMark/>
          </w:tcPr>
          <w:p w14:paraId="1C336243" w14:textId="77777777" w:rsidR="00C77725" w:rsidRPr="00C77725" w:rsidRDefault="00C77725" w:rsidP="00C77725">
            <w:pPr>
              <w:spacing w:after="0" w:line="240" w:lineRule="auto"/>
              <w:jc w:val="right"/>
              <w:rPr>
                <w:rFonts w:ascii="Calibri" w:eastAsia="Times New Roman" w:hAnsi="Calibri" w:cs="Calibri"/>
                <w:color w:val="000000"/>
              </w:rPr>
            </w:pPr>
            <w:r w:rsidRPr="00C77725">
              <w:rPr>
                <w:rFonts w:ascii="Calibri" w:eastAsia="Times New Roman" w:hAnsi="Calibri" w:cs="Calibri"/>
                <w:color w:val="000000"/>
              </w:rPr>
              <w:t>1.639</w:t>
            </w:r>
          </w:p>
        </w:tc>
        <w:tc>
          <w:tcPr>
            <w:tcW w:w="960" w:type="dxa"/>
            <w:tcBorders>
              <w:top w:val="nil"/>
              <w:left w:val="nil"/>
              <w:bottom w:val="single" w:sz="8" w:space="0" w:color="auto"/>
              <w:right w:val="single" w:sz="8" w:space="0" w:color="auto"/>
            </w:tcBorders>
            <w:shd w:val="clear" w:color="auto" w:fill="auto"/>
            <w:noWrap/>
            <w:vAlign w:val="center"/>
            <w:hideMark/>
          </w:tcPr>
          <w:p w14:paraId="7A4D6141" w14:textId="77777777" w:rsidR="00C77725" w:rsidRPr="00C77725" w:rsidRDefault="00C77725" w:rsidP="00C77725">
            <w:pPr>
              <w:spacing w:after="0" w:line="240" w:lineRule="auto"/>
              <w:jc w:val="right"/>
              <w:rPr>
                <w:rFonts w:ascii="Calibri" w:eastAsia="Times New Roman" w:hAnsi="Calibri" w:cs="Calibri"/>
                <w:color w:val="000000"/>
              </w:rPr>
            </w:pPr>
            <w:r w:rsidRPr="00C77725">
              <w:rPr>
                <w:rFonts w:ascii="Calibri" w:eastAsia="Times New Roman" w:hAnsi="Calibri" w:cs="Calibri"/>
                <w:color w:val="000000"/>
              </w:rPr>
              <w:t>2.531</w:t>
            </w:r>
          </w:p>
        </w:tc>
        <w:tc>
          <w:tcPr>
            <w:tcW w:w="960" w:type="dxa"/>
            <w:tcBorders>
              <w:top w:val="nil"/>
              <w:left w:val="nil"/>
              <w:bottom w:val="single" w:sz="8" w:space="0" w:color="auto"/>
              <w:right w:val="single" w:sz="8" w:space="0" w:color="auto"/>
            </w:tcBorders>
            <w:shd w:val="clear" w:color="auto" w:fill="auto"/>
            <w:noWrap/>
            <w:vAlign w:val="center"/>
            <w:hideMark/>
          </w:tcPr>
          <w:p w14:paraId="0598EE4E" w14:textId="77777777" w:rsidR="00C77725" w:rsidRPr="00C77725" w:rsidRDefault="00C77725" w:rsidP="00C77725">
            <w:pPr>
              <w:spacing w:after="0" w:line="240" w:lineRule="auto"/>
              <w:jc w:val="right"/>
              <w:rPr>
                <w:rFonts w:ascii="Calibri" w:eastAsia="Times New Roman" w:hAnsi="Calibri" w:cs="Calibri"/>
                <w:color w:val="000000"/>
              </w:rPr>
            </w:pPr>
            <w:r w:rsidRPr="00C77725">
              <w:rPr>
                <w:rFonts w:ascii="Calibri" w:eastAsia="Times New Roman" w:hAnsi="Calibri" w:cs="Calibri"/>
                <w:color w:val="000000"/>
              </w:rPr>
              <w:t>2.402</w:t>
            </w:r>
          </w:p>
        </w:tc>
        <w:tc>
          <w:tcPr>
            <w:tcW w:w="960" w:type="dxa"/>
            <w:tcBorders>
              <w:top w:val="nil"/>
              <w:left w:val="nil"/>
              <w:bottom w:val="single" w:sz="8" w:space="0" w:color="auto"/>
              <w:right w:val="single" w:sz="8" w:space="0" w:color="auto"/>
            </w:tcBorders>
            <w:shd w:val="clear" w:color="auto" w:fill="auto"/>
            <w:noWrap/>
            <w:vAlign w:val="center"/>
            <w:hideMark/>
          </w:tcPr>
          <w:p w14:paraId="56FAEB32" w14:textId="77777777" w:rsidR="00C77725" w:rsidRPr="00C77725" w:rsidRDefault="00C77725" w:rsidP="00C77725">
            <w:pPr>
              <w:spacing w:after="0" w:line="240" w:lineRule="auto"/>
              <w:jc w:val="right"/>
              <w:rPr>
                <w:rFonts w:ascii="Calibri" w:eastAsia="Times New Roman" w:hAnsi="Calibri" w:cs="Calibri"/>
                <w:color w:val="000000"/>
              </w:rPr>
            </w:pPr>
            <w:r w:rsidRPr="00C77725">
              <w:rPr>
                <w:rFonts w:ascii="Calibri" w:eastAsia="Times New Roman" w:hAnsi="Calibri" w:cs="Calibri"/>
                <w:color w:val="000000"/>
              </w:rPr>
              <w:t>5.272</w:t>
            </w:r>
          </w:p>
        </w:tc>
      </w:tr>
    </w:tbl>
    <w:p w14:paraId="2AFA2A84" w14:textId="5A3DE6CA" w:rsidR="00105C4C" w:rsidRDefault="00105C4C" w:rsidP="000F04AA">
      <w:pPr>
        <w:pStyle w:val="Caption"/>
        <w:keepNext/>
        <w:jc w:val="center"/>
      </w:pPr>
    </w:p>
    <w:p w14:paraId="127CC994" w14:textId="5150C93E" w:rsidR="00E771A5" w:rsidRDefault="00E771A5" w:rsidP="00E771A5">
      <w:pPr>
        <w:pStyle w:val="Heading2"/>
        <w:rPr>
          <w:lang w:val="en-US"/>
        </w:rPr>
      </w:pPr>
      <w:bookmarkStart w:id="128" w:name="_Toc156459562"/>
      <w:bookmarkStart w:id="129" w:name="_Toc157084482"/>
      <w:r>
        <w:rPr>
          <w:lang w:val="en-US"/>
        </w:rPr>
        <w:t>Conclusion</w:t>
      </w:r>
      <w:r w:rsidR="004F251D">
        <w:rPr>
          <w:lang w:val="en-US"/>
        </w:rPr>
        <w:t xml:space="preserve"> GIRO comparison</w:t>
      </w:r>
      <w:bookmarkEnd w:id="128"/>
      <w:bookmarkEnd w:id="129"/>
    </w:p>
    <w:p w14:paraId="629B3649" w14:textId="777E7551" w:rsidR="003A4149" w:rsidRDefault="003A4149" w:rsidP="000F04AA">
      <w:pPr>
        <w:jc w:val="both"/>
        <w:rPr>
          <w:lang w:val="en-US"/>
        </w:rPr>
      </w:pPr>
    </w:p>
    <w:p w14:paraId="067C85A8" w14:textId="0885AFBA" w:rsidR="003D4040" w:rsidRDefault="00C028BA">
      <w:pPr>
        <w:jc w:val="both"/>
        <w:rPr>
          <w:lang w:val="en-US"/>
        </w:rPr>
      </w:pPr>
      <w:r>
        <w:rPr>
          <w:lang w:val="en-US"/>
        </w:rPr>
        <w:t xml:space="preserve">In </w:t>
      </w:r>
      <w:r w:rsidR="00776160">
        <w:rPr>
          <w:lang w:val="en-US"/>
        </w:rPr>
        <w:t>general,</w:t>
      </w:r>
      <w:r>
        <w:rPr>
          <w:lang w:val="en-US"/>
        </w:rPr>
        <w:t xml:space="preserve"> </w:t>
      </w:r>
      <w:r w:rsidR="00BB6989">
        <w:rPr>
          <w:lang w:val="en-US"/>
        </w:rPr>
        <w:t xml:space="preserve">three </w:t>
      </w:r>
      <w:r>
        <w:rPr>
          <w:lang w:val="en-US"/>
        </w:rPr>
        <w:t xml:space="preserve">important </w:t>
      </w:r>
      <w:r w:rsidR="003D4040">
        <w:rPr>
          <w:lang w:val="en-US"/>
        </w:rPr>
        <w:t xml:space="preserve">conclusions can be taken from this </w:t>
      </w:r>
      <w:r w:rsidR="00E53CB0">
        <w:rPr>
          <w:lang w:val="en-US"/>
        </w:rPr>
        <w:t>comparison:</w:t>
      </w:r>
      <w:r w:rsidR="003D4040">
        <w:rPr>
          <w:lang w:val="en-US"/>
        </w:rPr>
        <w:t xml:space="preserve"> </w:t>
      </w:r>
    </w:p>
    <w:p w14:paraId="4967ACB8" w14:textId="5D6F6217" w:rsidR="003A4149" w:rsidRDefault="00C52F87">
      <w:pPr>
        <w:pStyle w:val="ListParagraph"/>
        <w:numPr>
          <w:ilvl w:val="0"/>
          <w:numId w:val="14"/>
        </w:numPr>
        <w:jc w:val="both"/>
        <w:rPr>
          <w:lang w:val="en-US"/>
        </w:rPr>
      </w:pPr>
      <w:r>
        <w:rPr>
          <w:lang w:val="en-US"/>
        </w:rPr>
        <w:t>F</w:t>
      </w:r>
      <w:r w:rsidR="003D4040" w:rsidRPr="007E4C57">
        <w:rPr>
          <w:lang w:val="en-US"/>
        </w:rPr>
        <w:t xml:space="preserve">or all bands the </w:t>
      </w:r>
      <w:r w:rsidR="003D4040" w:rsidRPr="00B55763">
        <w:rPr>
          <w:lang w:val="en-US"/>
        </w:rPr>
        <w:t xml:space="preserve">ESA model </w:t>
      </w:r>
      <w:r w:rsidR="006D5857">
        <w:rPr>
          <w:lang w:val="en-US"/>
        </w:rPr>
        <w:t>gives</w:t>
      </w:r>
      <w:r w:rsidR="006D5857" w:rsidRPr="00015F1A">
        <w:rPr>
          <w:lang w:val="en-US"/>
        </w:rPr>
        <w:t xml:space="preserve"> </w:t>
      </w:r>
      <w:r w:rsidR="003D4040" w:rsidRPr="00015F1A">
        <w:rPr>
          <w:lang w:val="en-US"/>
        </w:rPr>
        <w:t>higher</w:t>
      </w:r>
      <w:r w:rsidR="006D5857">
        <w:rPr>
          <w:lang w:val="en-US"/>
        </w:rPr>
        <w:t xml:space="preserve"> lunar irradiance</w:t>
      </w:r>
      <w:r w:rsidR="003D4040" w:rsidRPr="00015F1A">
        <w:rPr>
          <w:lang w:val="en-US"/>
        </w:rPr>
        <w:t xml:space="preserve"> than </w:t>
      </w:r>
      <w:r w:rsidR="003D4040">
        <w:rPr>
          <w:lang w:val="en-US"/>
        </w:rPr>
        <w:t>the GIRO model</w:t>
      </w:r>
      <w:r w:rsidR="00B33CB8">
        <w:rPr>
          <w:lang w:val="en-US"/>
        </w:rPr>
        <w:t xml:space="preserve"> in the VNIR and SWIR</w:t>
      </w:r>
    </w:p>
    <w:p w14:paraId="2E0C0CA0" w14:textId="65C25ABC" w:rsidR="007E5E38" w:rsidRPr="007E5E38" w:rsidRDefault="007E5E38" w:rsidP="00991EDB">
      <w:pPr>
        <w:pStyle w:val="ListParagraph"/>
        <w:numPr>
          <w:ilvl w:val="0"/>
          <w:numId w:val="14"/>
        </w:numPr>
        <w:jc w:val="both"/>
        <w:rPr>
          <w:lang w:val="en-US"/>
        </w:rPr>
      </w:pPr>
      <w:r w:rsidRPr="0097472C">
        <w:rPr>
          <w:rStyle w:val="cf01"/>
          <w:rFonts w:asciiTheme="minorHAnsi" w:hAnsiTheme="minorHAnsi" w:cstheme="minorHAnsi"/>
          <w:sz w:val="22"/>
          <w:szCs w:val="22"/>
        </w:rPr>
        <w:t xml:space="preserve">This difference is highest at 2350 nm possibly </w:t>
      </w:r>
      <w:proofErr w:type="gramStart"/>
      <w:r w:rsidRPr="0097472C">
        <w:rPr>
          <w:rStyle w:val="cf01"/>
          <w:rFonts w:asciiTheme="minorHAnsi" w:hAnsiTheme="minorHAnsi" w:cstheme="minorHAnsi"/>
          <w:sz w:val="22"/>
          <w:szCs w:val="22"/>
        </w:rPr>
        <w:t>due to the fact that</w:t>
      </w:r>
      <w:proofErr w:type="gramEnd"/>
      <w:r w:rsidRPr="0097472C">
        <w:rPr>
          <w:rStyle w:val="cf01"/>
          <w:rFonts w:asciiTheme="minorHAnsi" w:hAnsiTheme="minorHAnsi" w:cstheme="minorHAnsi"/>
          <w:sz w:val="22"/>
          <w:szCs w:val="22"/>
        </w:rPr>
        <w:t xml:space="preserve"> LIME simulations not well constrained by the CIMEL 1088 measurements (stopping at 1640 nm).</w:t>
      </w:r>
    </w:p>
    <w:p w14:paraId="0F5249FF" w14:textId="5001B1AE" w:rsidR="006A22F7" w:rsidRDefault="00245939" w:rsidP="006A22F7">
      <w:pPr>
        <w:pStyle w:val="ListParagraph"/>
        <w:numPr>
          <w:ilvl w:val="0"/>
          <w:numId w:val="14"/>
        </w:numPr>
        <w:jc w:val="both"/>
        <w:rPr>
          <w:lang w:val="en-US"/>
        </w:rPr>
      </w:pPr>
      <w:r>
        <w:rPr>
          <w:lang w:val="en-US"/>
        </w:rPr>
        <w:t xml:space="preserve">In </w:t>
      </w:r>
      <w:proofErr w:type="gramStart"/>
      <w:r>
        <w:rPr>
          <w:lang w:val="en-US"/>
        </w:rPr>
        <w:t>general</w:t>
      </w:r>
      <w:proofErr w:type="gramEnd"/>
      <w:r>
        <w:rPr>
          <w:lang w:val="en-US"/>
        </w:rPr>
        <w:t xml:space="preserve"> at </w:t>
      </w:r>
      <w:r w:rsidR="006A22F7" w:rsidRPr="006A22F7">
        <w:rPr>
          <w:lang w:val="en-US"/>
        </w:rPr>
        <w:t xml:space="preserve">very </w:t>
      </w:r>
      <w:r w:rsidR="001A7A82">
        <w:rPr>
          <w:lang w:val="en-US"/>
        </w:rPr>
        <w:t>larger</w:t>
      </w:r>
      <w:r w:rsidR="001A7A82" w:rsidRPr="006A22F7">
        <w:rPr>
          <w:lang w:val="en-US"/>
        </w:rPr>
        <w:t xml:space="preserve"> </w:t>
      </w:r>
      <w:r w:rsidR="006A22F7" w:rsidRPr="006A22F7">
        <w:rPr>
          <w:lang w:val="en-US"/>
        </w:rPr>
        <w:t>phase angles</w:t>
      </w:r>
      <w:r>
        <w:rPr>
          <w:lang w:val="en-US"/>
        </w:rPr>
        <w:t xml:space="preserve"> </w:t>
      </w:r>
      <w:r w:rsidR="006A22F7" w:rsidRPr="006A22F7">
        <w:rPr>
          <w:lang w:val="en-US"/>
        </w:rPr>
        <w:t>the two models are in closer agreement</w:t>
      </w:r>
      <w:r>
        <w:rPr>
          <w:lang w:val="en-US"/>
        </w:rPr>
        <w:t xml:space="preserve"> than </w:t>
      </w:r>
      <w:r w:rsidR="003A3A19">
        <w:rPr>
          <w:lang w:val="en-US"/>
        </w:rPr>
        <w:t xml:space="preserve">lower </w:t>
      </w:r>
      <w:r>
        <w:rPr>
          <w:lang w:val="en-US"/>
        </w:rPr>
        <w:t>phase angles.</w:t>
      </w:r>
    </w:p>
    <w:p w14:paraId="3268C207" w14:textId="01C12971" w:rsidR="00DF6158" w:rsidRDefault="00DF6158">
      <w:pPr>
        <w:jc w:val="both"/>
        <w:rPr>
          <w:lang w:val="en-US"/>
        </w:rPr>
      </w:pPr>
    </w:p>
    <w:p w14:paraId="6A5F76F7" w14:textId="3DD2B69B" w:rsidR="001F2166" w:rsidRDefault="001F2166">
      <w:pPr>
        <w:jc w:val="both"/>
        <w:rPr>
          <w:lang w:val="en-US"/>
        </w:rPr>
      </w:pPr>
      <w:r>
        <w:rPr>
          <w:lang w:val="en-US"/>
        </w:rPr>
        <w:t xml:space="preserve">The </w:t>
      </w:r>
      <w:r w:rsidR="00F44C7A">
        <w:rPr>
          <w:lang w:val="en-US"/>
        </w:rPr>
        <w:t xml:space="preserve">LIME </w:t>
      </w:r>
      <w:r>
        <w:rPr>
          <w:lang w:val="en-US"/>
        </w:rPr>
        <w:t xml:space="preserve">model and the GIRO have different </w:t>
      </w:r>
      <w:r w:rsidR="00503896">
        <w:rPr>
          <w:lang w:val="en-US"/>
        </w:rPr>
        <w:t>outputs</w:t>
      </w:r>
      <w:r>
        <w:rPr>
          <w:lang w:val="en-US"/>
        </w:rPr>
        <w:t xml:space="preserve">, both for the absolute level as the dependency on the phase angle. </w:t>
      </w:r>
      <w:r w:rsidR="004C0BFA">
        <w:rPr>
          <w:lang w:val="en-US"/>
        </w:rPr>
        <w:t>When looking at the PROBA-V and Pleiades results, the absolute level of the model is closer to the sensor compared to their specific ROLO implementations. What is observed from the GIRO results, they appear to be quite in-line</w:t>
      </w:r>
      <w:r w:rsidR="004565FA">
        <w:rPr>
          <w:lang w:val="en-US"/>
        </w:rPr>
        <w:t xml:space="preserve"> with that conclusion</w:t>
      </w:r>
      <w:r w:rsidR="004C0BFA">
        <w:rPr>
          <w:lang w:val="en-US"/>
        </w:rPr>
        <w:t>.</w:t>
      </w:r>
    </w:p>
    <w:p w14:paraId="06FBC10D" w14:textId="4AAD4179" w:rsidR="001B5B5E" w:rsidRDefault="001B5B5E" w:rsidP="001B5B5E">
      <w:pPr>
        <w:pStyle w:val="Heading1"/>
        <w:rPr>
          <w:lang w:val="en-US"/>
        </w:rPr>
      </w:pPr>
      <w:bookmarkStart w:id="130" w:name="_Toc156459563"/>
      <w:bookmarkStart w:id="131" w:name="_Toc157084483"/>
      <w:r>
        <w:rPr>
          <w:lang w:val="en-US"/>
        </w:rPr>
        <w:t>Conclusion</w:t>
      </w:r>
      <w:r w:rsidR="009B603F">
        <w:rPr>
          <w:lang w:val="en-US"/>
        </w:rPr>
        <w:t>s</w:t>
      </w:r>
      <w:bookmarkEnd w:id="130"/>
      <w:bookmarkEnd w:id="131"/>
    </w:p>
    <w:p w14:paraId="065647C3" w14:textId="77777777" w:rsidR="00D47CCE" w:rsidRDefault="00D47CCE" w:rsidP="000F04AA">
      <w:pPr>
        <w:jc w:val="both"/>
        <w:rPr>
          <w:lang w:val="en-US"/>
        </w:rPr>
      </w:pPr>
    </w:p>
    <w:p w14:paraId="284B4822" w14:textId="09348247" w:rsidR="00CE0850" w:rsidRDefault="00CE0850" w:rsidP="000F04AA">
      <w:pPr>
        <w:jc w:val="both"/>
        <w:rPr>
          <w:lang w:val="en-US"/>
        </w:rPr>
      </w:pPr>
      <w:r>
        <w:rPr>
          <w:lang w:val="en-US"/>
        </w:rPr>
        <w:t>For the absolute level of the model the following conclusions can be drawn:</w:t>
      </w:r>
    </w:p>
    <w:p w14:paraId="7DD72DBC" w14:textId="3E76952A" w:rsidR="00DC629A" w:rsidRDefault="00DC629A" w:rsidP="00DC629A">
      <w:pPr>
        <w:pStyle w:val="ListParagraph"/>
        <w:numPr>
          <w:ilvl w:val="0"/>
          <w:numId w:val="14"/>
        </w:numPr>
        <w:jc w:val="both"/>
        <w:rPr>
          <w:lang w:val="en-US"/>
        </w:rPr>
      </w:pPr>
      <w:r>
        <w:rPr>
          <w:lang w:val="en-US"/>
        </w:rPr>
        <w:t xml:space="preserve">The </w:t>
      </w:r>
      <w:r w:rsidR="004A3ACE">
        <w:rPr>
          <w:lang w:val="en-US"/>
        </w:rPr>
        <w:t xml:space="preserve">overall </w:t>
      </w:r>
      <w:r>
        <w:rPr>
          <w:lang w:val="en-US"/>
        </w:rPr>
        <w:t xml:space="preserve">absolute </w:t>
      </w:r>
      <w:r w:rsidR="00725F47">
        <w:rPr>
          <w:lang w:val="en-US"/>
        </w:rPr>
        <w:t xml:space="preserve">level of </w:t>
      </w:r>
      <w:r w:rsidR="00227575">
        <w:rPr>
          <w:lang w:val="en-US"/>
        </w:rPr>
        <w:t xml:space="preserve">model </w:t>
      </w:r>
      <w:r>
        <w:rPr>
          <w:lang w:val="en-US"/>
        </w:rPr>
        <w:t xml:space="preserve">agrees </w:t>
      </w:r>
      <w:r w:rsidR="00161DA5">
        <w:rPr>
          <w:lang w:val="en-US"/>
        </w:rPr>
        <w:t xml:space="preserve">quite well </w:t>
      </w:r>
      <w:r>
        <w:rPr>
          <w:lang w:val="en-US"/>
        </w:rPr>
        <w:t xml:space="preserve">with the </w:t>
      </w:r>
      <w:r w:rsidR="00EC6785">
        <w:rPr>
          <w:lang w:val="en-US"/>
        </w:rPr>
        <w:t>PROBA-V</w:t>
      </w:r>
      <w:r w:rsidR="00EC6785" w:rsidDel="00EC6785">
        <w:rPr>
          <w:lang w:val="en-US"/>
        </w:rPr>
        <w:t xml:space="preserve"> </w:t>
      </w:r>
      <w:r w:rsidR="004A3ACE">
        <w:rPr>
          <w:lang w:val="en-US"/>
        </w:rPr>
        <w:t>radiometry</w:t>
      </w:r>
      <w:r w:rsidR="009E455A">
        <w:rPr>
          <w:lang w:val="en-US"/>
        </w:rPr>
        <w:t xml:space="preserve"> and </w:t>
      </w:r>
      <w:r w:rsidR="00C57918">
        <w:rPr>
          <w:lang w:val="en-US"/>
        </w:rPr>
        <w:t xml:space="preserve">with </w:t>
      </w:r>
      <w:r w:rsidR="009E455A">
        <w:rPr>
          <w:lang w:val="en-US"/>
        </w:rPr>
        <w:t xml:space="preserve">the GIRO </w:t>
      </w:r>
      <w:r w:rsidR="004A3ACE">
        <w:rPr>
          <w:lang w:val="en-US"/>
        </w:rPr>
        <w:t>model</w:t>
      </w:r>
      <w:r w:rsidR="00C22B0E">
        <w:rPr>
          <w:lang w:val="en-US"/>
        </w:rPr>
        <w:t>,</w:t>
      </w:r>
    </w:p>
    <w:p w14:paraId="29BAC9A9" w14:textId="6693E56F" w:rsidR="00DC629A" w:rsidRDefault="009A7118" w:rsidP="000F04AA">
      <w:pPr>
        <w:pStyle w:val="ListParagraph"/>
        <w:numPr>
          <w:ilvl w:val="0"/>
          <w:numId w:val="14"/>
        </w:numPr>
        <w:jc w:val="both"/>
        <w:rPr>
          <w:lang w:val="en-US"/>
        </w:rPr>
      </w:pPr>
      <w:r>
        <w:rPr>
          <w:lang w:val="en-US"/>
        </w:rPr>
        <w:t>The model com</w:t>
      </w:r>
      <w:r w:rsidR="00B202F5">
        <w:rPr>
          <w:lang w:val="en-US"/>
        </w:rPr>
        <w:t xml:space="preserve">pares </w:t>
      </w:r>
      <w:r w:rsidR="000502A1">
        <w:rPr>
          <w:lang w:val="en-US"/>
        </w:rPr>
        <w:t>slightly</w:t>
      </w:r>
      <w:r w:rsidR="00B202F5">
        <w:rPr>
          <w:lang w:val="en-US"/>
        </w:rPr>
        <w:t xml:space="preserve"> less with PLEIADES 1B measurements. The cause is under investigation.</w:t>
      </w:r>
    </w:p>
    <w:p w14:paraId="044631F1" w14:textId="35DD47D4" w:rsidR="00A13AE4" w:rsidRDefault="00DC7EF2" w:rsidP="000F04AA">
      <w:pPr>
        <w:jc w:val="both"/>
        <w:rPr>
          <w:lang w:val="en-US"/>
        </w:rPr>
      </w:pPr>
      <w:r>
        <w:rPr>
          <w:lang w:val="en-US"/>
        </w:rPr>
        <w:t>To summarize the comparison</w:t>
      </w:r>
      <w:r w:rsidR="00335A6C">
        <w:rPr>
          <w:lang w:val="en-US"/>
        </w:rPr>
        <w:t>s</w:t>
      </w:r>
      <w:r>
        <w:rPr>
          <w:lang w:val="en-US"/>
        </w:rPr>
        <w:t>, it is the current version of the lunar model has some issues:</w:t>
      </w:r>
    </w:p>
    <w:p w14:paraId="3AA0182B" w14:textId="7610BDE4" w:rsidR="00DC7EF2" w:rsidRDefault="00DC7EF2" w:rsidP="000F04AA">
      <w:pPr>
        <w:pStyle w:val="ListParagraph"/>
        <w:numPr>
          <w:ilvl w:val="0"/>
          <w:numId w:val="14"/>
        </w:numPr>
        <w:jc w:val="both"/>
        <w:rPr>
          <w:lang w:val="en-US"/>
        </w:rPr>
      </w:pPr>
      <w:r>
        <w:rPr>
          <w:lang w:val="en-US"/>
        </w:rPr>
        <w:t xml:space="preserve">In </w:t>
      </w:r>
      <w:proofErr w:type="gramStart"/>
      <w:r>
        <w:rPr>
          <w:lang w:val="en-US"/>
        </w:rPr>
        <w:t>general</w:t>
      </w:r>
      <w:proofErr w:type="gramEnd"/>
      <w:r>
        <w:rPr>
          <w:lang w:val="en-US"/>
        </w:rPr>
        <w:t xml:space="preserve"> a </w:t>
      </w:r>
      <w:r w:rsidR="001D11A0">
        <w:rPr>
          <w:lang w:val="en-US"/>
        </w:rPr>
        <w:t xml:space="preserve">possible </w:t>
      </w:r>
      <w:r w:rsidR="005A303C">
        <w:rPr>
          <w:lang w:val="en-US"/>
        </w:rPr>
        <w:t xml:space="preserve">lunar </w:t>
      </w:r>
      <w:r>
        <w:rPr>
          <w:lang w:val="en-US"/>
        </w:rPr>
        <w:t>phase dependency is observed for all bands</w:t>
      </w:r>
      <w:r w:rsidR="00FB01AA">
        <w:rPr>
          <w:lang w:val="en-US"/>
        </w:rPr>
        <w:t>, for</w:t>
      </w:r>
      <w:r>
        <w:rPr>
          <w:lang w:val="en-US"/>
        </w:rPr>
        <w:t xml:space="preserve"> low phase angles (&lt;10 degrees</w:t>
      </w:r>
      <w:r w:rsidRPr="00FB01AA">
        <w:rPr>
          <w:lang w:val="en-US"/>
        </w:rPr>
        <w:t>)</w:t>
      </w:r>
      <w:r w:rsidR="003804D3" w:rsidRPr="00FB01AA">
        <w:rPr>
          <w:lang w:val="en-US"/>
        </w:rPr>
        <w:t>.</w:t>
      </w:r>
      <w:r>
        <w:rPr>
          <w:lang w:val="en-US"/>
        </w:rPr>
        <w:t xml:space="preserve"> </w:t>
      </w:r>
    </w:p>
    <w:p w14:paraId="759255CD" w14:textId="66454F03" w:rsidR="00A13AE4" w:rsidRDefault="00FC1899" w:rsidP="000F04AA">
      <w:pPr>
        <w:pStyle w:val="ListParagraph"/>
        <w:numPr>
          <w:ilvl w:val="0"/>
          <w:numId w:val="14"/>
        </w:numPr>
        <w:jc w:val="both"/>
        <w:rPr>
          <w:lang w:val="en-US"/>
        </w:rPr>
      </w:pPr>
      <w:r>
        <w:rPr>
          <w:lang w:val="en-US"/>
        </w:rPr>
        <w:t>The</w:t>
      </w:r>
      <w:r w:rsidR="000B4D20" w:rsidRPr="004D2D90">
        <w:rPr>
          <w:lang w:val="en-US"/>
        </w:rPr>
        <w:t xml:space="preserve"> </w:t>
      </w:r>
      <w:r w:rsidR="00734A8E">
        <w:rPr>
          <w:lang w:val="en-US"/>
        </w:rPr>
        <w:t xml:space="preserve">irradiance </w:t>
      </w:r>
      <w:r w:rsidR="000B4D20" w:rsidRPr="004D2D90">
        <w:rPr>
          <w:lang w:val="en-US"/>
        </w:rPr>
        <w:t>level</w:t>
      </w:r>
      <w:r w:rsidR="00734A8E">
        <w:rPr>
          <w:lang w:val="en-US"/>
        </w:rPr>
        <w:t xml:space="preserve"> difference between </w:t>
      </w:r>
      <w:r>
        <w:rPr>
          <w:lang w:val="en-US"/>
        </w:rPr>
        <w:t xml:space="preserve">LIME and </w:t>
      </w:r>
      <w:r w:rsidR="00734A8E">
        <w:rPr>
          <w:lang w:val="en-US"/>
        </w:rPr>
        <w:t xml:space="preserve">GIRO </w:t>
      </w:r>
      <w:r w:rsidR="000E6DC6">
        <w:rPr>
          <w:lang w:val="en-US"/>
        </w:rPr>
        <w:t>is</w:t>
      </w:r>
      <w:r w:rsidR="003704AF">
        <w:rPr>
          <w:lang w:val="en-US"/>
        </w:rPr>
        <w:t xml:space="preserve"> </w:t>
      </w:r>
      <w:r w:rsidR="00786257">
        <w:rPr>
          <w:lang w:val="en-US"/>
        </w:rPr>
        <w:t>below</w:t>
      </w:r>
      <w:r w:rsidR="00921CD2">
        <w:rPr>
          <w:lang w:val="en-US"/>
        </w:rPr>
        <w:t xml:space="preserve"> </w:t>
      </w:r>
      <w:r w:rsidR="00FE7AAB">
        <w:rPr>
          <w:lang w:val="en-US"/>
        </w:rPr>
        <w:t>5</w:t>
      </w:r>
      <w:r w:rsidR="00734A8E">
        <w:rPr>
          <w:lang w:val="en-US"/>
        </w:rPr>
        <w:t xml:space="preserve">% in the VNIR. </w:t>
      </w:r>
    </w:p>
    <w:p w14:paraId="6E240001" w14:textId="411FEBBD" w:rsidR="00D002DE" w:rsidRPr="004D2D90" w:rsidRDefault="00D002DE" w:rsidP="000F04AA">
      <w:pPr>
        <w:pStyle w:val="ListParagraph"/>
        <w:numPr>
          <w:ilvl w:val="0"/>
          <w:numId w:val="14"/>
        </w:numPr>
        <w:jc w:val="both"/>
        <w:rPr>
          <w:lang w:val="en-US"/>
        </w:rPr>
      </w:pPr>
      <w:r>
        <w:rPr>
          <w:lang w:val="en-US"/>
        </w:rPr>
        <w:t xml:space="preserve">PROBA-V </w:t>
      </w:r>
      <w:r w:rsidR="00DA72C0">
        <w:rPr>
          <w:lang w:val="en-US"/>
        </w:rPr>
        <w:t xml:space="preserve">SWIR </w:t>
      </w:r>
      <w:r>
        <w:rPr>
          <w:lang w:val="en-US"/>
        </w:rPr>
        <w:t>data processing is to be re-assessed</w:t>
      </w:r>
      <w:r w:rsidR="00D52881">
        <w:rPr>
          <w:lang w:val="en-US"/>
        </w:rPr>
        <w:t xml:space="preserve"> for </w:t>
      </w:r>
      <w:r w:rsidR="006C4855">
        <w:rPr>
          <w:lang w:val="en-US"/>
        </w:rPr>
        <w:t>lunar data</w:t>
      </w:r>
      <w:r>
        <w:rPr>
          <w:lang w:val="en-US"/>
        </w:rPr>
        <w:t>, as the results do not agree with knowledge of other absolute calibration methods</w:t>
      </w:r>
      <w:r w:rsidR="003804D3">
        <w:rPr>
          <w:lang w:val="en-US"/>
        </w:rPr>
        <w:t>.</w:t>
      </w:r>
    </w:p>
    <w:p w14:paraId="0D47B16E" w14:textId="00A38210" w:rsidR="00CB1F31" w:rsidRDefault="00CB1F31" w:rsidP="00CB1F31">
      <w:pPr>
        <w:jc w:val="both"/>
        <w:rPr>
          <w:lang w:val="en-US"/>
        </w:rPr>
      </w:pPr>
      <w:r>
        <w:rPr>
          <w:lang w:val="en-US"/>
        </w:rPr>
        <w:t xml:space="preserve">This study isn’t final: </w:t>
      </w:r>
    </w:p>
    <w:p w14:paraId="126E8B20" w14:textId="55B8FF9E" w:rsidR="00CB1F31" w:rsidRDefault="00CB1F31" w:rsidP="00CB1F31">
      <w:pPr>
        <w:pStyle w:val="ListParagraph"/>
        <w:numPr>
          <w:ilvl w:val="0"/>
          <w:numId w:val="14"/>
        </w:numPr>
        <w:jc w:val="both"/>
        <w:rPr>
          <w:lang w:val="en-US"/>
        </w:rPr>
      </w:pPr>
      <w:r>
        <w:rPr>
          <w:lang w:val="en-US"/>
        </w:rPr>
        <w:t xml:space="preserve">More measurements with the </w:t>
      </w:r>
      <w:r w:rsidR="002160DE">
        <w:rPr>
          <w:lang w:val="en-US"/>
        </w:rPr>
        <w:t xml:space="preserve">CIMEL </w:t>
      </w:r>
      <w:r>
        <w:rPr>
          <w:lang w:val="en-US"/>
        </w:rPr>
        <w:t>instrument are needed</w:t>
      </w:r>
      <w:r w:rsidR="0075710F">
        <w:rPr>
          <w:lang w:val="en-US"/>
        </w:rPr>
        <w:t xml:space="preserve"> to increase the number of points in the </w:t>
      </w:r>
      <w:r w:rsidR="00183A11">
        <w:rPr>
          <w:lang w:val="en-US"/>
        </w:rPr>
        <w:t>regression process</w:t>
      </w:r>
      <w:r w:rsidR="006C6ADF">
        <w:rPr>
          <w:lang w:val="en-US"/>
        </w:rPr>
        <w:t xml:space="preserve"> and increase confidence in the model</w:t>
      </w:r>
      <w:r w:rsidR="00183A11">
        <w:rPr>
          <w:lang w:val="en-US"/>
        </w:rPr>
        <w:t>.</w:t>
      </w:r>
    </w:p>
    <w:p w14:paraId="35DC0D03" w14:textId="3D422F90" w:rsidR="00CB1F31" w:rsidRDefault="00CB1F31" w:rsidP="00CB1F31">
      <w:pPr>
        <w:pStyle w:val="ListParagraph"/>
        <w:numPr>
          <w:ilvl w:val="0"/>
          <w:numId w:val="14"/>
        </w:numPr>
        <w:jc w:val="both"/>
        <w:rPr>
          <w:lang w:val="en-US"/>
        </w:rPr>
      </w:pPr>
      <w:r w:rsidRPr="00A47278">
        <w:rPr>
          <w:lang w:val="en-US"/>
        </w:rPr>
        <w:t xml:space="preserve">After </w:t>
      </w:r>
      <w:r>
        <w:rPr>
          <w:lang w:val="en-US"/>
        </w:rPr>
        <w:t>deriving new parameters for</w:t>
      </w:r>
      <w:r w:rsidRPr="00A47278">
        <w:rPr>
          <w:lang w:val="en-US"/>
        </w:rPr>
        <w:t xml:space="preserve"> the model </w:t>
      </w:r>
      <w:r>
        <w:rPr>
          <w:lang w:val="en-US"/>
        </w:rPr>
        <w:t>from</w:t>
      </w:r>
      <w:r w:rsidRPr="00A47278">
        <w:rPr>
          <w:lang w:val="en-US"/>
        </w:rPr>
        <w:t xml:space="preserve"> the instrument</w:t>
      </w:r>
      <w:r>
        <w:rPr>
          <w:lang w:val="en-US"/>
        </w:rPr>
        <w:t xml:space="preserve"> data</w:t>
      </w:r>
      <w:r w:rsidR="005A6857">
        <w:rPr>
          <w:lang w:val="en-US"/>
        </w:rPr>
        <w:t>,</w:t>
      </w:r>
      <w:r>
        <w:rPr>
          <w:lang w:val="en-US"/>
        </w:rPr>
        <w:t xml:space="preserve"> </w:t>
      </w:r>
      <w:r w:rsidRPr="00A47278">
        <w:rPr>
          <w:lang w:val="en-US"/>
        </w:rPr>
        <w:t>this comparison will be reproduced and re-assessed.</w:t>
      </w:r>
    </w:p>
    <w:p w14:paraId="68D74A01" w14:textId="61F32E49" w:rsidR="00CA156C" w:rsidRDefault="00CA156C" w:rsidP="00CB1F31">
      <w:pPr>
        <w:pStyle w:val="ListParagraph"/>
        <w:numPr>
          <w:ilvl w:val="0"/>
          <w:numId w:val="14"/>
        </w:numPr>
        <w:jc w:val="both"/>
        <w:rPr>
          <w:lang w:val="en-US"/>
        </w:rPr>
      </w:pPr>
      <w:r>
        <w:rPr>
          <w:lang w:val="en-US"/>
        </w:rPr>
        <w:t xml:space="preserve">Comparison with other references is </w:t>
      </w:r>
      <w:r w:rsidR="000107F7">
        <w:rPr>
          <w:lang w:val="en-US"/>
        </w:rPr>
        <w:t xml:space="preserve">to </w:t>
      </w:r>
      <w:r w:rsidR="003804D3">
        <w:rPr>
          <w:lang w:val="en-US"/>
        </w:rPr>
        <w:t>be considered</w:t>
      </w:r>
      <w:r w:rsidR="001167C1">
        <w:rPr>
          <w:lang w:val="en-US"/>
        </w:rPr>
        <w:t xml:space="preserve"> (</w:t>
      </w:r>
      <w:proofErr w:type="gramStart"/>
      <w:r w:rsidR="001167C1">
        <w:rPr>
          <w:lang w:val="en-US"/>
        </w:rPr>
        <w:t>i.e.</w:t>
      </w:r>
      <w:proofErr w:type="gramEnd"/>
      <w:r w:rsidR="001167C1">
        <w:rPr>
          <w:lang w:val="en-US"/>
        </w:rPr>
        <w:t xml:space="preserve"> from the GLOD)</w:t>
      </w:r>
    </w:p>
    <w:p w14:paraId="032D3F9C" w14:textId="74398707" w:rsidR="00F10278" w:rsidRDefault="00F10278">
      <w:pPr>
        <w:rPr>
          <w:lang w:val="en-US"/>
        </w:rPr>
      </w:pPr>
      <w:r>
        <w:rPr>
          <w:lang w:val="en-US"/>
        </w:rPr>
        <w:br w:type="page"/>
      </w:r>
    </w:p>
    <w:p w14:paraId="4C7362C1" w14:textId="1207EF92" w:rsidR="00022598" w:rsidRDefault="00022598" w:rsidP="00022598">
      <w:pPr>
        <w:pStyle w:val="Heading1"/>
        <w:numPr>
          <w:ilvl w:val="0"/>
          <w:numId w:val="0"/>
        </w:numPr>
        <w:ind w:left="432" w:hanging="432"/>
      </w:pPr>
      <w:bookmarkStart w:id="132" w:name="_Toc25151710"/>
      <w:bookmarkStart w:id="133" w:name="_Toc156459564"/>
      <w:bookmarkStart w:id="134" w:name="_Toc157084484"/>
      <w:r>
        <w:t xml:space="preserve">APPENDIX A – </w:t>
      </w:r>
      <w:bookmarkEnd w:id="132"/>
      <w:r w:rsidR="0025031E">
        <w:t xml:space="preserve">MODEL </w:t>
      </w:r>
      <w:r w:rsidR="008503E9">
        <w:t xml:space="preserve">IMPLEMENTATION </w:t>
      </w:r>
      <w:r w:rsidR="00AA7938">
        <w:t>VALIDATION</w:t>
      </w:r>
      <w:bookmarkEnd w:id="133"/>
      <w:bookmarkEnd w:id="134"/>
    </w:p>
    <w:p w14:paraId="14370FCE" w14:textId="094CE636" w:rsidR="00E96D16" w:rsidRDefault="00E96D16" w:rsidP="000F04AA">
      <w:pPr>
        <w:jc w:val="both"/>
      </w:pPr>
    </w:p>
    <w:p w14:paraId="299058D3" w14:textId="623FB8B0" w:rsidR="00B81837" w:rsidRDefault="00FA6E5C" w:rsidP="000F04AA">
      <w:pPr>
        <w:jc w:val="both"/>
      </w:pPr>
      <w:r>
        <w:t xml:space="preserve">As an extra test, a comparison between the implementation described in paragraph </w:t>
      </w:r>
      <w:r>
        <w:fldChar w:fldCharType="begin"/>
      </w:r>
      <w:r>
        <w:instrText xml:space="preserve"> REF _Ref25326422 \r \h </w:instrText>
      </w:r>
      <w:r>
        <w:fldChar w:fldCharType="separate"/>
      </w:r>
      <w:r w:rsidR="001D5E80">
        <w:t>3.2</w:t>
      </w:r>
      <w:r>
        <w:fldChar w:fldCharType="end"/>
      </w:r>
      <w:r w:rsidR="00990988">
        <w:t xml:space="preserve"> done within the project is compared to </w:t>
      </w:r>
      <w:r>
        <w:t>the GIRO model output</w:t>
      </w:r>
      <w:r w:rsidR="00B81837">
        <w:t>. Simply feeding the ROLO model coefficients from [RD-1] into the software allows comparison of both implementations.</w:t>
      </w:r>
    </w:p>
    <w:p w14:paraId="3D8A89EB" w14:textId="43D678E9" w:rsidR="003A12A0" w:rsidRDefault="008F3610" w:rsidP="000F04AA">
      <w:pPr>
        <w:jc w:val="both"/>
      </w:pPr>
      <w:r>
        <w:t xml:space="preserve">Visual inspection of intermediate results show that the calculation of the ROLO reflectance values </w:t>
      </w:r>
      <w:proofErr w:type="gramStart"/>
      <w:r>
        <w:t>are</w:t>
      </w:r>
      <w:proofErr w:type="gramEnd"/>
      <w:r>
        <w:t xml:space="preserve"> identical for </w:t>
      </w:r>
      <w:r w:rsidR="00AB47DF">
        <w:t>both GIRO and the project software.</w:t>
      </w:r>
      <w:r w:rsidR="001F4B3C">
        <w:t xml:space="preserve"> </w:t>
      </w:r>
      <w:r w:rsidR="00981D97">
        <w:t>D</w:t>
      </w:r>
      <w:r w:rsidR="0061037C">
        <w:t xml:space="preserve">ifferences </w:t>
      </w:r>
      <w:r w:rsidR="00C5521C">
        <w:t xml:space="preserve">exist </w:t>
      </w:r>
      <w:r w:rsidR="0061037C">
        <w:t xml:space="preserve">between the output irradiances </w:t>
      </w:r>
      <w:r w:rsidR="00126B22">
        <w:t>of both</w:t>
      </w:r>
      <w:r w:rsidR="007F74DD">
        <w:t xml:space="preserve"> implementation</w:t>
      </w:r>
      <w:r w:rsidR="00D93AB0">
        <w:t>s</w:t>
      </w:r>
      <w:r w:rsidR="00CA77E6">
        <w:t xml:space="preserve">, are thus due to </w:t>
      </w:r>
      <w:r w:rsidR="00B53A32">
        <w:t xml:space="preserve">the model ‘post-processing’ of paragraph </w:t>
      </w:r>
      <w:r w:rsidR="00B53A32">
        <w:fldChar w:fldCharType="begin"/>
      </w:r>
      <w:r w:rsidR="00B53A32">
        <w:instrText xml:space="preserve"> REF _Ref25326422 \r \h </w:instrText>
      </w:r>
      <w:r w:rsidR="00B53A32">
        <w:fldChar w:fldCharType="separate"/>
      </w:r>
      <w:r w:rsidR="001D5E80">
        <w:t>3.2</w:t>
      </w:r>
      <w:r w:rsidR="00B53A32">
        <w:fldChar w:fldCharType="end"/>
      </w:r>
      <w:r w:rsidR="007F74DD">
        <w:t xml:space="preserve">. </w:t>
      </w:r>
    </w:p>
    <w:p w14:paraId="2FC1F16A" w14:textId="27691C83" w:rsidR="00870A95" w:rsidRDefault="003A12A0" w:rsidP="000F04AA">
      <w:pPr>
        <w:jc w:val="both"/>
      </w:pPr>
      <w:r>
        <w:t>In the next figures o</w:t>
      </w:r>
      <w:r w:rsidR="00162A64">
        <w:t>ne can observe, that for the PROBA-V bands, there is generally a very small difference (~0.1</w:t>
      </w:r>
      <w:r w:rsidR="00D93AB0">
        <w:t> </w:t>
      </w:r>
      <w:r w:rsidR="00162A64">
        <w:t xml:space="preserve">% absolute), except for the blue band. </w:t>
      </w:r>
      <w:r w:rsidR="00DD1C65">
        <w:t>In the blue band, the offset between both implementations is about 1</w:t>
      </w:r>
      <w:r w:rsidR="00D93AB0">
        <w:t> </w:t>
      </w:r>
      <w:r w:rsidR="00DD1C65">
        <w:t xml:space="preserve">%. </w:t>
      </w:r>
    </w:p>
    <w:p w14:paraId="5453178E" w14:textId="059C8D39" w:rsidR="00DD1C65" w:rsidRDefault="00DD1C65" w:rsidP="000F04AA">
      <w:pPr>
        <w:jc w:val="both"/>
      </w:pPr>
      <w:r>
        <w:t>Following possible reasons are identified:</w:t>
      </w:r>
    </w:p>
    <w:p w14:paraId="77750D02" w14:textId="556485E4" w:rsidR="00984DD2" w:rsidRDefault="00DD1C65" w:rsidP="00D23B24">
      <w:pPr>
        <w:pStyle w:val="ListParagraph"/>
        <w:numPr>
          <w:ilvl w:val="0"/>
          <w:numId w:val="14"/>
        </w:numPr>
        <w:jc w:val="both"/>
      </w:pPr>
      <w:r>
        <w:t>Different reflectance interpolation for model central wavelengths (no knowledge of responses is available for the ROLO channels)</w:t>
      </w:r>
    </w:p>
    <w:p w14:paraId="0C716D33" w14:textId="61E26785" w:rsidR="00660E28" w:rsidRDefault="00660E28" w:rsidP="00D23B24">
      <w:pPr>
        <w:pStyle w:val="ListParagraph"/>
        <w:numPr>
          <w:ilvl w:val="0"/>
          <w:numId w:val="14"/>
        </w:numPr>
        <w:jc w:val="both"/>
      </w:pPr>
      <w:r>
        <w:t>Slightly Different procedure:</w:t>
      </w:r>
    </w:p>
    <w:p w14:paraId="4E227D76" w14:textId="37746642" w:rsidR="00660E28" w:rsidRDefault="00660E28" w:rsidP="00D23B24">
      <w:pPr>
        <w:pStyle w:val="ListParagraph"/>
        <w:numPr>
          <w:ilvl w:val="1"/>
          <w:numId w:val="14"/>
        </w:numPr>
        <w:jc w:val="both"/>
      </w:pPr>
      <w:r>
        <w:t>Spline interpolation implementation</w:t>
      </w:r>
    </w:p>
    <w:p w14:paraId="0783CFDE" w14:textId="43CBD161" w:rsidR="00660E28" w:rsidRDefault="00660E28" w:rsidP="00D23B24">
      <w:pPr>
        <w:pStyle w:val="ListParagraph"/>
        <w:numPr>
          <w:ilvl w:val="1"/>
          <w:numId w:val="14"/>
        </w:numPr>
        <w:jc w:val="both"/>
      </w:pPr>
      <w:r>
        <w:t>Least Absolute Difference regression implementation</w:t>
      </w:r>
    </w:p>
    <w:p w14:paraId="4E3DEAB2" w14:textId="078CF0F6" w:rsidR="00984DD2" w:rsidRDefault="00660E28" w:rsidP="000F04AA">
      <w:pPr>
        <w:jc w:val="both"/>
      </w:pPr>
      <w:r>
        <w:t xml:space="preserve">There is currently no conclusion yet on the exact reason. There appears to be a dependency on wavelengths. This needs further investigation in </w:t>
      </w:r>
      <w:r w:rsidR="00AA2EDA">
        <w:t xml:space="preserve">one of </w:t>
      </w:r>
      <w:r>
        <w:t>the next model iterations.</w:t>
      </w:r>
    </w:p>
    <w:p w14:paraId="5CFAABC1" w14:textId="4036BA5D" w:rsidR="0023575E" w:rsidRDefault="00121FAD" w:rsidP="00D23B24">
      <w:pPr>
        <w:keepNext/>
        <w:jc w:val="both"/>
      </w:pPr>
      <w:r>
        <w:rPr>
          <w:noProof/>
        </w:rPr>
        <w:drawing>
          <wp:inline distT="0" distB="0" distL="0" distR="0" wp14:anchorId="5E269EC5" wp14:editId="7F6C8F70">
            <wp:extent cx="6106823" cy="2683429"/>
            <wp:effectExtent l="0" t="0" r="8255" b="317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121616" cy="2689929"/>
                    </a:xfrm>
                    <a:prstGeom prst="rect">
                      <a:avLst/>
                    </a:prstGeom>
                    <a:noFill/>
                  </pic:spPr>
                </pic:pic>
              </a:graphicData>
            </a:graphic>
          </wp:inline>
        </w:drawing>
      </w:r>
    </w:p>
    <w:p w14:paraId="256CFE82" w14:textId="2B622AD6" w:rsidR="00870A95" w:rsidRDefault="0023575E" w:rsidP="00D23B24">
      <w:pPr>
        <w:pStyle w:val="Caption"/>
        <w:jc w:val="center"/>
      </w:pPr>
      <w:r>
        <w:t xml:space="preserve">Figure </w:t>
      </w:r>
      <w:r w:rsidR="008569C9">
        <w:rPr>
          <w:noProof/>
        </w:rPr>
        <w:fldChar w:fldCharType="begin"/>
      </w:r>
      <w:r w:rsidR="008569C9">
        <w:rPr>
          <w:noProof/>
        </w:rPr>
        <w:instrText xml:space="preserve"> SEQ Figure \* ARABIC </w:instrText>
      </w:r>
      <w:r w:rsidR="008569C9">
        <w:rPr>
          <w:noProof/>
        </w:rPr>
        <w:fldChar w:fldCharType="separate"/>
      </w:r>
      <w:r w:rsidR="001D5E80">
        <w:rPr>
          <w:noProof/>
        </w:rPr>
        <w:t>31</w:t>
      </w:r>
      <w:r w:rsidR="008569C9">
        <w:rPr>
          <w:noProof/>
        </w:rPr>
        <w:fldChar w:fldCharType="end"/>
      </w:r>
      <w:r>
        <w:t xml:space="preserve">: </w:t>
      </w:r>
      <w:r w:rsidR="00846BFC">
        <w:t>Relative difference between project software</w:t>
      </w:r>
      <w:r w:rsidR="008F10AD">
        <w:t xml:space="preserve"> using GIRO model </w:t>
      </w:r>
      <w:proofErr w:type="gramStart"/>
      <w:r w:rsidR="008F10AD">
        <w:t xml:space="preserve">coefficients </w:t>
      </w:r>
      <w:r w:rsidR="00846BFC">
        <w:t xml:space="preserve"> and</w:t>
      </w:r>
      <w:proofErr w:type="gramEnd"/>
      <w:r w:rsidR="00846BFC">
        <w:t xml:space="preserve"> GIRO </w:t>
      </w:r>
      <w:r w:rsidR="008F10AD">
        <w:t xml:space="preserve">output </w:t>
      </w:r>
      <w:r w:rsidR="00846BFC">
        <w:t xml:space="preserve">for </w:t>
      </w:r>
      <w:r w:rsidR="0097428D">
        <w:t>461</w:t>
      </w:r>
      <w:r w:rsidR="00DB6635">
        <w:t xml:space="preserve"> </w:t>
      </w:r>
      <w:r w:rsidR="0097428D">
        <w:t>nm</w:t>
      </w:r>
      <w:r w:rsidR="00DB6635">
        <w:t>.</w:t>
      </w:r>
    </w:p>
    <w:p w14:paraId="216EF3DE" w14:textId="77777777" w:rsidR="004056F3" w:rsidRDefault="004056F3" w:rsidP="00D23B24">
      <w:pPr>
        <w:keepNext/>
      </w:pPr>
      <w:r>
        <w:rPr>
          <w:noProof/>
        </w:rPr>
        <w:drawing>
          <wp:inline distT="0" distB="0" distL="0" distR="0" wp14:anchorId="5822AB9A" wp14:editId="612EF1E4">
            <wp:extent cx="5802299" cy="2645133"/>
            <wp:effectExtent l="0" t="0" r="8255" b="317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818646" cy="2652585"/>
                    </a:xfrm>
                    <a:prstGeom prst="rect">
                      <a:avLst/>
                    </a:prstGeom>
                    <a:noFill/>
                  </pic:spPr>
                </pic:pic>
              </a:graphicData>
            </a:graphic>
          </wp:inline>
        </w:drawing>
      </w:r>
    </w:p>
    <w:p w14:paraId="32648409" w14:textId="308B2E01" w:rsidR="00846BFC" w:rsidRDefault="004056F3" w:rsidP="00846BFC">
      <w:pPr>
        <w:pStyle w:val="Caption"/>
        <w:jc w:val="center"/>
      </w:pPr>
      <w:r w:rsidRPr="00985247">
        <w:t xml:space="preserve">Figure </w:t>
      </w:r>
      <w:r w:rsidRPr="006D7F12">
        <w:fldChar w:fldCharType="begin"/>
      </w:r>
      <w:r w:rsidRPr="00DC7926">
        <w:instrText xml:space="preserve"> SEQ Figure \* ARABIC </w:instrText>
      </w:r>
      <w:r w:rsidRPr="006D7F12">
        <w:fldChar w:fldCharType="separate"/>
      </w:r>
      <w:r w:rsidR="001D5E80">
        <w:rPr>
          <w:noProof/>
        </w:rPr>
        <w:t>32</w:t>
      </w:r>
      <w:r w:rsidRPr="006D7F12">
        <w:fldChar w:fldCharType="end"/>
      </w:r>
      <w:r w:rsidRPr="00985247">
        <w:t xml:space="preserve"> : </w:t>
      </w:r>
      <w:r w:rsidR="00846BFC" w:rsidRPr="00DC7926">
        <w:t xml:space="preserve">Relative difference between project software </w:t>
      </w:r>
      <w:r w:rsidR="008F10AD">
        <w:t>using GIRO model coefficients and GIRO output</w:t>
      </w:r>
      <w:r w:rsidR="00846BFC" w:rsidRPr="00DC7926">
        <w:t xml:space="preserve"> for </w:t>
      </w:r>
      <w:r w:rsidR="000075E8" w:rsidRPr="00DC7926">
        <w:t>650</w:t>
      </w:r>
      <w:r w:rsidR="00DB6635">
        <w:t xml:space="preserve"> </w:t>
      </w:r>
      <w:r w:rsidR="00846BFC" w:rsidRPr="00DC7926">
        <w:t>nm</w:t>
      </w:r>
      <w:r w:rsidR="00DB6635">
        <w:t>.</w:t>
      </w:r>
    </w:p>
    <w:p w14:paraId="348B0D63" w14:textId="5915BF9B" w:rsidR="00984DD2" w:rsidRDefault="00984DD2" w:rsidP="00D23B24">
      <w:pPr>
        <w:pStyle w:val="Caption"/>
        <w:jc w:val="center"/>
      </w:pPr>
    </w:p>
    <w:p w14:paraId="1E484A30" w14:textId="39440963" w:rsidR="00984DD2" w:rsidRDefault="00984DD2" w:rsidP="00D23B24"/>
    <w:p w14:paraId="69299815" w14:textId="77777777" w:rsidR="004056F3" w:rsidRDefault="004056F3" w:rsidP="00D23B24">
      <w:pPr>
        <w:keepNext/>
      </w:pPr>
      <w:r>
        <w:rPr>
          <w:noProof/>
        </w:rPr>
        <w:drawing>
          <wp:inline distT="0" distB="0" distL="0" distR="0" wp14:anchorId="18858F65" wp14:editId="20FF1B13">
            <wp:extent cx="6451103" cy="2782402"/>
            <wp:effectExtent l="0" t="0" r="6985"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464407" cy="2788140"/>
                    </a:xfrm>
                    <a:prstGeom prst="rect">
                      <a:avLst/>
                    </a:prstGeom>
                    <a:noFill/>
                  </pic:spPr>
                </pic:pic>
              </a:graphicData>
            </a:graphic>
          </wp:inline>
        </w:drawing>
      </w:r>
    </w:p>
    <w:p w14:paraId="552A283B" w14:textId="6670A5A4" w:rsidR="00846BFC" w:rsidRDefault="004056F3" w:rsidP="00846BFC">
      <w:pPr>
        <w:pStyle w:val="Caption"/>
        <w:jc w:val="center"/>
      </w:pPr>
      <w:r w:rsidRPr="00985247">
        <w:t xml:space="preserve">Figure </w:t>
      </w:r>
      <w:r w:rsidRPr="006D7F12">
        <w:fldChar w:fldCharType="begin"/>
      </w:r>
      <w:r w:rsidRPr="00DC7926">
        <w:instrText xml:space="preserve"> SEQ Figure \* ARABIC </w:instrText>
      </w:r>
      <w:r w:rsidRPr="006D7F12">
        <w:fldChar w:fldCharType="separate"/>
      </w:r>
      <w:r w:rsidR="001D5E80">
        <w:rPr>
          <w:noProof/>
        </w:rPr>
        <w:t>33</w:t>
      </w:r>
      <w:r w:rsidRPr="006D7F12">
        <w:fldChar w:fldCharType="end"/>
      </w:r>
      <w:r w:rsidRPr="00985247">
        <w:t xml:space="preserve"> :</w:t>
      </w:r>
      <w:r w:rsidR="00846BFC" w:rsidRPr="00DC7926">
        <w:t xml:space="preserve"> Relative difference between project software </w:t>
      </w:r>
      <w:r w:rsidR="00442205">
        <w:t>using GIRO model coefficients and GIRO output</w:t>
      </w:r>
      <w:r w:rsidR="00442205" w:rsidRPr="00DC7926" w:rsidDel="00442205">
        <w:t xml:space="preserve"> </w:t>
      </w:r>
      <w:r w:rsidR="00846BFC" w:rsidRPr="00DC7926">
        <w:t xml:space="preserve">for </w:t>
      </w:r>
      <w:r w:rsidR="000075E8" w:rsidRPr="00DC7926">
        <w:t>840</w:t>
      </w:r>
      <w:r w:rsidR="00DB6635">
        <w:t xml:space="preserve"> </w:t>
      </w:r>
      <w:r w:rsidR="00846BFC" w:rsidRPr="00DC7926">
        <w:t>nm</w:t>
      </w:r>
      <w:r w:rsidR="00DB6635">
        <w:t>.</w:t>
      </w:r>
    </w:p>
    <w:p w14:paraId="43381310" w14:textId="30D0F5DE" w:rsidR="00984DD2" w:rsidRDefault="00984DD2" w:rsidP="00D23B24">
      <w:pPr>
        <w:pStyle w:val="Caption"/>
        <w:jc w:val="center"/>
      </w:pPr>
    </w:p>
    <w:p w14:paraId="67D9782C" w14:textId="77777777" w:rsidR="00AE4F33" w:rsidRDefault="008679D4" w:rsidP="00D23B24">
      <w:pPr>
        <w:keepNext/>
      </w:pPr>
      <w:r>
        <w:rPr>
          <w:noProof/>
        </w:rPr>
        <w:drawing>
          <wp:inline distT="0" distB="0" distL="0" distR="0" wp14:anchorId="4641E78A" wp14:editId="47C82E32">
            <wp:extent cx="6484786" cy="3387893"/>
            <wp:effectExtent l="0" t="0" r="0" b="317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499242" cy="3395445"/>
                    </a:xfrm>
                    <a:prstGeom prst="rect">
                      <a:avLst/>
                    </a:prstGeom>
                    <a:noFill/>
                  </pic:spPr>
                </pic:pic>
              </a:graphicData>
            </a:graphic>
          </wp:inline>
        </w:drawing>
      </w:r>
    </w:p>
    <w:p w14:paraId="5CAD50D3" w14:textId="0A8F7726" w:rsidR="00F505C4" w:rsidRDefault="00AE4F33" w:rsidP="00D23B24">
      <w:pPr>
        <w:pStyle w:val="Caption"/>
        <w:jc w:val="center"/>
      </w:pPr>
      <w:r w:rsidRPr="00985247">
        <w:t xml:space="preserve">Figure </w:t>
      </w:r>
      <w:r w:rsidR="008569C9">
        <w:rPr>
          <w:noProof/>
        </w:rPr>
        <w:fldChar w:fldCharType="begin"/>
      </w:r>
      <w:r w:rsidR="008569C9">
        <w:rPr>
          <w:noProof/>
        </w:rPr>
        <w:instrText xml:space="preserve"> SEQ Figure \* ARABIC </w:instrText>
      </w:r>
      <w:r w:rsidR="008569C9">
        <w:rPr>
          <w:noProof/>
        </w:rPr>
        <w:fldChar w:fldCharType="separate"/>
      </w:r>
      <w:r w:rsidR="001D5E80">
        <w:rPr>
          <w:noProof/>
        </w:rPr>
        <w:t>34</w:t>
      </w:r>
      <w:r w:rsidR="008569C9">
        <w:rPr>
          <w:noProof/>
        </w:rPr>
        <w:fldChar w:fldCharType="end"/>
      </w:r>
      <w:r w:rsidRPr="00D23B24">
        <w:t>:</w:t>
      </w:r>
      <w:r w:rsidR="00846BFC" w:rsidRPr="00D23B24">
        <w:t xml:space="preserve"> Relative difference between project software </w:t>
      </w:r>
      <w:r w:rsidR="00442205">
        <w:t>using GIRO model coefficients and GIRO output</w:t>
      </w:r>
      <w:r w:rsidR="00846BFC" w:rsidRPr="00D23B24">
        <w:t xml:space="preserve"> for </w:t>
      </w:r>
      <w:r w:rsidR="00522C58" w:rsidRPr="00D23B24">
        <w:t>1604</w:t>
      </w:r>
      <w:r w:rsidR="00DB6635">
        <w:t xml:space="preserve"> </w:t>
      </w:r>
      <w:r w:rsidR="00522C58" w:rsidRPr="00D23B24">
        <w:t>nm</w:t>
      </w:r>
      <w:r w:rsidR="00DB6635">
        <w:t>.</w:t>
      </w:r>
    </w:p>
    <w:p w14:paraId="716D2039" w14:textId="77777777" w:rsidR="00991E3C" w:rsidRDefault="00991E3C" w:rsidP="00991E3C">
      <w:pPr>
        <w:pStyle w:val="Heading1"/>
        <w:numPr>
          <w:ilvl w:val="0"/>
          <w:numId w:val="0"/>
        </w:numPr>
        <w:ind w:left="432" w:hanging="432"/>
      </w:pPr>
      <w:bookmarkStart w:id="135" w:name="_Toc157084485"/>
      <w:r>
        <w:t>APPENDIX B – Comparison Sentinel 3 OLCI with LIME</w:t>
      </w:r>
      <w:bookmarkEnd w:id="135"/>
    </w:p>
    <w:p w14:paraId="027A18A2" w14:textId="77777777" w:rsidR="00991E3C" w:rsidRDefault="00991E3C" w:rsidP="00991E3C">
      <w:pPr>
        <w:jc w:val="both"/>
      </w:pPr>
    </w:p>
    <w:p w14:paraId="210F9DF3" w14:textId="77777777" w:rsidR="00991E3C" w:rsidRDefault="00991E3C" w:rsidP="00991E3C">
      <w:pPr>
        <w:jc w:val="both"/>
      </w:pPr>
      <w:r>
        <w:t xml:space="preserve">In this paragraph Sentinel-3 lunar acquisitions are compared with the most the LIME model. Two acquisitions have been performed, one for S3A and one for S3B. </w:t>
      </w:r>
    </w:p>
    <w:p w14:paraId="6F2B355D" w14:textId="5CC62258" w:rsidR="00991E3C" w:rsidRDefault="00991E3C" w:rsidP="00991E3C">
      <w:pPr>
        <w:jc w:val="both"/>
      </w:pPr>
      <w:r>
        <w:t xml:space="preserve">The Sentinel 3B spectral response functions of the instrument are shown in </w:t>
      </w:r>
      <w:r>
        <w:fldChar w:fldCharType="begin"/>
      </w:r>
      <w:r>
        <w:instrText xml:space="preserve"> REF _Ref57964782 \h </w:instrText>
      </w:r>
      <w:r>
        <w:fldChar w:fldCharType="separate"/>
      </w:r>
      <w:r w:rsidR="001D5E80">
        <w:t xml:space="preserve">Figure </w:t>
      </w:r>
      <w:r w:rsidR="001D5E80">
        <w:rPr>
          <w:noProof/>
        </w:rPr>
        <w:t>35</w:t>
      </w:r>
      <w:r>
        <w:fldChar w:fldCharType="end"/>
      </w:r>
      <w:r>
        <w:t xml:space="preserve">. There are 21 bands over the visible range between 400 and 1050nm roughly. The spectral bands are 40,20,10 and 7.5 nm wide. Three specific narrow bands </w:t>
      </w:r>
      <w:proofErr w:type="gramStart"/>
      <w:r>
        <w:t>in the area of</w:t>
      </w:r>
      <w:proofErr w:type="gramEnd"/>
      <w:r>
        <w:t xml:space="preserve"> 765nm are 2.5,3.75 and again 2.5 nm wide. These are spectral bands for specific application of atmospheric correction purposes. </w:t>
      </w:r>
    </w:p>
    <w:p w14:paraId="67AB2991" w14:textId="77777777" w:rsidR="00991E3C" w:rsidRDefault="00991E3C" w:rsidP="00991E3C">
      <w:pPr>
        <w:keepNext/>
        <w:rPr>
          <w:noProof/>
        </w:rPr>
      </w:pPr>
    </w:p>
    <w:p w14:paraId="2C669863" w14:textId="77777777" w:rsidR="00991E3C" w:rsidRDefault="00991E3C" w:rsidP="00991E3C">
      <w:pPr>
        <w:keepNext/>
      </w:pPr>
      <w:r>
        <w:rPr>
          <w:noProof/>
        </w:rPr>
        <w:drawing>
          <wp:inline distT="0" distB="0" distL="0" distR="0" wp14:anchorId="3F1E8EF1" wp14:editId="125E7963">
            <wp:extent cx="5928685" cy="226894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57368" cy="2279918"/>
                    </a:xfrm>
                    <a:prstGeom prst="rect">
                      <a:avLst/>
                    </a:prstGeom>
                    <a:noFill/>
                  </pic:spPr>
                </pic:pic>
              </a:graphicData>
            </a:graphic>
          </wp:inline>
        </w:drawing>
      </w:r>
    </w:p>
    <w:p w14:paraId="76F0D957" w14:textId="25B83082" w:rsidR="00991E3C" w:rsidRDefault="00991E3C" w:rsidP="00991E3C">
      <w:pPr>
        <w:pStyle w:val="Caption"/>
        <w:jc w:val="center"/>
      </w:pPr>
      <w:bookmarkStart w:id="136" w:name="_Ref57964782"/>
      <w:r>
        <w:t xml:space="preserve">Figure </w:t>
      </w:r>
      <w:r w:rsidR="001C5429">
        <w:fldChar w:fldCharType="begin"/>
      </w:r>
      <w:r w:rsidR="001C5429">
        <w:instrText xml:space="preserve"> SEQ Figure \* ARABIC </w:instrText>
      </w:r>
      <w:r w:rsidR="001C5429">
        <w:fldChar w:fldCharType="separate"/>
      </w:r>
      <w:r w:rsidR="001D5E80">
        <w:rPr>
          <w:noProof/>
        </w:rPr>
        <w:t>35</w:t>
      </w:r>
      <w:r w:rsidR="001C5429">
        <w:rPr>
          <w:noProof/>
        </w:rPr>
        <w:fldChar w:fldCharType="end"/>
      </w:r>
      <w:bookmarkEnd w:id="136"/>
      <w:r>
        <w:t xml:space="preserve">: Sentinel 3B OLCI mean Relative Spectral </w:t>
      </w:r>
      <w:r>
        <w:rPr>
          <w:noProof/>
        </w:rPr>
        <w:t>Response curves</w:t>
      </w:r>
    </w:p>
    <w:p w14:paraId="2ED5B5FA" w14:textId="457BE959" w:rsidR="00991E3C" w:rsidRDefault="00991E3C" w:rsidP="00991E3C">
      <w:pPr>
        <w:jc w:val="both"/>
      </w:pPr>
      <w:r>
        <w:t>Timestamps and sensor locations are:</w:t>
      </w:r>
    </w:p>
    <w:p w14:paraId="030A8A74" w14:textId="1AABC18D" w:rsidR="00960340" w:rsidRDefault="00960340" w:rsidP="00960340">
      <w:pPr>
        <w:pStyle w:val="Caption"/>
        <w:jc w:val="center"/>
      </w:pPr>
      <w:r>
        <w:t xml:space="preserve">Table </w:t>
      </w:r>
      <w:r>
        <w:fldChar w:fldCharType="begin"/>
      </w:r>
      <w:r>
        <w:instrText xml:space="preserve"> SEQ Table \* ARABIC </w:instrText>
      </w:r>
      <w:r>
        <w:fldChar w:fldCharType="separate"/>
      </w:r>
      <w:r w:rsidR="001D5E80">
        <w:rPr>
          <w:noProof/>
        </w:rPr>
        <w:t>9</w:t>
      </w:r>
      <w:r>
        <w:rPr>
          <w:noProof/>
        </w:rPr>
        <w:fldChar w:fldCharType="end"/>
      </w:r>
      <w:r>
        <w:t>:T</w:t>
      </w:r>
      <w:r w:rsidRPr="00C2684A">
        <w:t>imestamp and location of S3A/B lunar observations</w:t>
      </w:r>
    </w:p>
    <w:tbl>
      <w:tblPr>
        <w:tblStyle w:val="Cuadrculadetablaclara1"/>
        <w:tblW w:w="8650" w:type="dxa"/>
        <w:tblLook w:val="04A0" w:firstRow="1" w:lastRow="0" w:firstColumn="1" w:lastColumn="0" w:noHBand="0" w:noVBand="1"/>
      </w:tblPr>
      <w:tblGrid>
        <w:gridCol w:w="943"/>
        <w:gridCol w:w="2297"/>
        <w:gridCol w:w="1803"/>
        <w:gridCol w:w="1803"/>
        <w:gridCol w:w="1804"/>
      </w:tblGrid>
      <w:tr w:rsidR="00991E3C" w14:paraId="57AE777E" w14:textId="77777777">
        <w:tc>
          <w:tcPr>
            <w:tcW w:w="943" w:type="dxa"/>
            <w:shd w:val="clear" w:color="auto" w:fill="D9D9D9" w:themeFill="background1" w:themeFillShade="D9"/>
          </w:tcPr>
          <w:p w14:paraId="09D0A80E" w14:textId="77777777" w:rsidR="00991E3C" w:rsidRPr="00DB5750" w:rsidRDefault="00991E3C">
            <w:pPr>
              <w:rPr>
                <w:b/>
                <w:highlight w:val="lightGray"/>
              </w:rPr>
            </w:pPr>
            <w:r w:rsidRPr="00DB5750">
              <w:rPr>
                <w:b/>
                <w:highlight w:val="lightGray"/>
              </w:rPr>
              <w:t>Sensor</w:t>
            </w:r>
          </w:p>
        </w:tc>
        <w:tc>
          <w:tcPr>
            <w:tcW w:w="2297" w:type="dxa"/>
            <w:shd w:val="clear" w:color="auto" w:fill="D9D9D9" w:themeFill="background1" w:themeFillShade="D9"/>
          </w:tcPr>
          <w:p w14:paraId="24CBDE28" w14:textId="77777777" w:rsidR="00991E3C" w:rsidRPr="00DB5750" w:rsidRDefault="00991E3C">
            <w:pPr>
              <w:rPr>
                <w:b/>
                <w:highlight w:val="lightGray"/>
              </w:rPr>
            </w:pPr>
            <w:r w:rsidRPr="00DB5750">
              <w:rPr>
                <w:b/>
                <w:highlight w:val="lightGray"/>
              </w:rPr>
              <w:t>Timestamp</w:t>
            </w:r>
          </w:p>
        </w:tc>
        <w:tc>
          <w:tcPr>
            <w:tcW w:w="1803" w:type="dxa"/>
            <w:shd w:val="clear" w:color="auto" w:fill="D9D9D9" w:themeFill="background1" w:themeFillShade="D9"/>
          </w:tcPr>
          <w:p w14:paraId="3C16596E" w14:textId="77777777" w:rsidR="00991E3C" w:rsidRPr="00DB5750" w:rsidRDefault="00991E3C">
            <w:pPr>
              <w:rPr>
                <w:b/>
                <w:highlight w:val="lightGray"/>
              </w:rPr>
            </w:pPr>
            <w:r w:rsidRPr="00DB5750">
              <w:rPr>
                <w:b/>
                <w:highlight w:val="lightGray"/>
              </w:rPr>
              <w:t>X(J2000) [km]</w:t>
            </w:r>
          </w:p>
        </w:tc>
        <w:tc>
          <w:tcPr>
            <w:tcW w:w="1803" w:type="dxa"/>
            <w:shd w:val="clear" w:color="auto" w:fill="D9D9D9" w:themeFill="background1" w:themeFillShade="D9"/>
          </w:tcPr>
          <w:p w14:paraId="4071B3F1" w14:textId="77777777" w:rsidR="00991E3C" w:rsidRPr="00DB5750" w:rsidRDefault="00991E3C">
            <w:pPr>
              <w:rPr>
                <w:b/>
                <w:highlight w:val="lightGray"/>
              </w:rPr>
            </w:pPr>
            <w:r>
              <w:rPr>
                <w:b/>
                <w:highlight w:val="lightGray"/>
              </w:rPr>
              <w:t>Y</w:t>
            </w:r>
            <w:r w:rsidRPr="00DB5750">
              <w:rPr>
                <w:b/>
                <w:highlight w:val="lightGray"/>
              </w:rPr>
              <w:t>(J2000) [km]</w:t>
            </w:r>
          </w:p>
        </w:tc>
        <w:tc>
          <w:tcPr>
            <w:tcW w:w="1804" w:type="dxa"/>
            <w:shd w:val="clear" w:color="auto" w:fill="D9D9D9" w:themeFill="background1" w:themeFillShade="D9"/>
          </w:tcPr>
          <w:p w14:paraId="6510FC5D" w14:textId="77777777" w:rsidR="00991E3C" w:rsidRPr="00DB5750" w:rsidRDefault="00991E3C">
            <w:pPr>
              <w:rPr>
                <w:b/>
                <w:highlight w:val="lightGray"/>
              </w:rPr>
            </w:pPr>
            <w:r>
              <w:rPr>
                <w:b/>
                <w:highlight w:val="lightGray"/>
              </w:rPr>
              <w:t>Z</w:t>
            </w:r>
            <w:r w:rsidRPr="00DB5750">
              <w:rPr>
                <w:b/>
                <w:highlight w:val="lightGray"/>
              </w:rPr>
              <w:t>(J2000) [km]</w:t>
            </w:r>
          </w:p>
        </w:tc>
      </w:tr>
      <w:tr w:rsidR="00991E3C" w14:paraId="2E2EAAB0" w14:textId="77777777">
        <w:tc>
          <w:tcPr>
            <w:tcW w:w="943" w:type="dxa"/>
            <w:shd w:val="clear" w:color="auto" w:fill="D9D9D9" w:themeFill="background1" w:themeFillShade="D9"/>
          </w:tcPr>
          <w:p w14:paraId="5B2AF257" w14:textId="77777777" w:rsidR="00991E3C" w:rsidRPr="00DB5750" w:rsidRDefault="00991E3C">
            <w:pPr>
              <w:rPr>
                <w:b/>
              </w:rPr>
            </w:pPr>
            <w:r w:rsidRPr="00DB5750">
              <w:rPr>
                <w:b/>
              </w:rPr>
              <w:t>S3B</w:t>
            </w:r>
          </w:p>
        </w:tc>
        <w:tc>
          <w:tcPr>
            <w:tcW w:w="2297" w:type="dxa"/>
          </w:tcPr>
          <w:p w14:paraId="199FDE15" w14:textId="77777777" w:rsidR="00991E3C" w:rsidRDefault="00991E3C">
            <w:r>
              <w:t xml:space="preserve">2018-07-27T05:22:43 </w:t>
            </w:r>
          </w:p>
        </w:tc>
        <w:tc>
          <w:tcPr>
            <w:tcW w:w="1803" w:type="dxa"/>
          </w:tcPr>
          <w:p w14:paraId="25178361" w14:textId="77777777" w:rsidR="00991E3C" w:rsidRDefault="00991E3C">
            <w:pPr>
              <w:jc w:val="right"/>
            </w:pPr>
            <w:r w:rsidRPr="00025CBB">
              <w:t>956.42</w:t>
            </w:r>
            <w:r>
              <w:t>9</w:t>
            </w:r>
          </w:p>
        </w:tc>
        <w:tc>
          <w:tcPr>
            <w:tcW w:w="1803" w:type="dxa"/>
          </w:tcPr>
          <w:p w14:paraId="1217D91D" w14:textId="77777777" w:rsidR="00991E3C" w:rsidRDefault="00991E3C">
            <w:pPr>
              <w:jc w:val="right"/>
            </w:pPr>
            <w:r w:rsidRPr="00025CBB">
              <w:t>-6474.18</w:t>
            </w:r>
            <w:r>
              <w:t>2</w:t>
            </w:r>
          </w:p>
        </w:tc>
        <w:tc>
          <w:tcPr>
            <w:tcW w:w="1804" w:type="dxa"/>
          </w:tcPr>
          <w:p w14:paraId="37F0DBD7" w14:textId="77777777" w:rsidR="00991E3C" w:rsidRDefault="00991E3C">
            <w:pPr>
              <w:jc w:val="right"/>
            </w:pPr>
            <w:r w:rsidRPr="00025CBB">
              <w:t>-2969.73</w:t>
            </w:r>
            <w:r>
              <w:t>9</w:t>
            </w:r>
          </w:p>
        </w:tc>
      </w:tr>
      <w:tr w:rsidR="00991E3C" w14:paraId="0768F3F6" w14:textId="77777777">
        <w:tc>
          <w:tcPr>
            <w:tcW w:w="943" w:type="dxa"/>
            <w:shd w:val="clear" w:color="auto" w:fill="D9D9D9" w:themeFill="background1" w:themeFillShade="D9"/>
          </w:tcPr>
          <w:p w14:paraId="4F56E4C6" w14:textId="77777777" w:rsidR="00991E3C" w:rsidRPr="00DB5750" w:rsidRDefault="00991E3C">
            <w:pPr>
              <w:rPr>
                <w:b/>
              </w:rPr>
            </w:pPr>
            <w:r w:rsidRPr="00DB5750">
              <w:rPr>
                <w:b/>
              </w:rPr>
              <w:t>S3A</w:t>
            </w:r>
          </w:p>
        </w:tc>
        <w:tc>
          <w:tcPr>
            <w:tcW w:w="2297" w:type="dxa"/>
          </w:tcPr>
          <w:p w14:paraId="53935AAB" w14:textId="77777777" w:rsidR="00991E3C" w:rsidRDefault="00991E3C">
            <w:r w:rsidRPr="00D809F8">
              <w:t>2020-07-04T16:13:05</w:t>
            </w:r>
          </w:p>
        </w:tc>
        <w:tc>
          <w:tcPr>
            <w:tcW w:w="1803" w:type="dxa"/>
          </w:tcPr>
          <w:p w14:paraId="570A2AAF" w14:textId="77777777" w:rsidR="00991E3C" w:rsidRDefault="00991E3C">
            <w:pPr>
              <w:jc w:val="right"/>
            </w:pPr>
            <w:r w:rsidRPr="007411A7">
              <w:t>-1367</w:t>
            </w:r>
            <w:r>
              <w:t>.</w:t>
            </w:r>
            <w:r w:rsidRPr="007411A7">
              <w:t>947</w:t>
            </w:r>
          </w:p>
        </w:tc>
        <w:tc>
          <w:tcPr>
            <w:tcW w:w="1803" w:type="dxa"/>
          </w:tcPr>
          <w:p w14:paraId="3C14703D" w14:textId="77777777" w:rsidR="00991E3C" w:rsidRDefault="00991E3C">
            <w:pPr>
              <w:jc w:val="right"/>
            </w:pPr>
            <w:r w:rsidRPr="007411A7">
              <w:t>-6186</w:t>
            </w:r>
            <w:r>
              <w:t>.</w:t>
            </w:r>
            <w:r w:rsidRPr="007411A7">
              <w:t>552</w:t>
            </w:r>
          </w:p>
        </w:tc>
        <w:tc>
          <w:tcPr>
            <w:tcW w:w="1804" w:type="dxa"/>
          </w:tcPr>
          <w:p w14:paraId="7722A6E1" w14:textId="77777777" w:rsidR="00991E3C" w:rsidRDefault="00991E3C">
            <w:pPr>
              <w:keepNext/>
              <w:jc w:val="right"/>
            </w:pPr>
            <w:r w:rsidRPr="007411A7">
              <w:t>-3386</w:t>
            </w:r>
            <w:r>
              <w:t>.</w:t>
            </w:r>
            <w:r w:rsidRPr="007411A7">
              <w:t>55</w:t>
            </w:r>
            <w:r>
              <w:t>4</w:t>
            </w:r>
          </w:p>
        </w:tc>
      </w:tr>
    </w:tbl>
    <w:p w14:paraId="103CDA8A" w14:textId="74EFDBC3" w:rsidR="00991E3C" w:rsidRDefault="00991E3C" w:rsidP="00991E3C">
      <w:pPr>
        <w:jc w:val="both"/>
      </w:pPr>
      <w:r>
        <w:t xml:space="preserve">The push-broom imager performs a line-by-line scan of the Moon during a rotational </w:t>
      </w:r>
      <w:proofErr w:type="spellStart"/>
      <w:r>
        <w:t>maneuver</w:t>
      </w:r>
      <w:proofErr w:type="spellEnd"/>
      <w:r>
        <w:t xml:space="preserve"> of the platform. This approach requires specific processing of the data, </w:t>
      </w:r>
      <w:proofErr w:type="gramStart"/>
      <w:r>
        <w:t>taking into account</w:t>
      </w:r>
      <w:proofErr w:type="gramEnd"/>
      <w:r>
        <w:t xml:space="preserve"> the oversampling factor for every line, using the platform telemetry. The processing to retrieve the irradiances from the image is performed by Maciek Neneman of ESA-ESTEC. His results and the comparison of the S3B and the previous version of LIME is published: </w:t>
      </w:r>
    </w:p>
    <w:p w14:paraId="0998872D" w14:textId="77777777" w:rsidR="00991E3C" w:rsidRDefault="00991E3C" w:rsidP="00991E3C">
      <w:r>
        <w:t xml:space="preserve">Neneman, M.; Wagner, S.; Bourg, L.; Blanot, L.; Bouvet, M.; Adriaensen, S.; Nieke, J. Use of Moon Observations for Characterization of Sentinel-3B Ocean and Land </w:t>
      </w:r>
      <w:proofErr w:type="spellStart"/>
      <w:r>
        <w:t>Color</w:t>
      </w:r>
      <w:proofErr w:type="spellEnd"/>
      <w:r>
        <w:t xml:space="preserve"> Instrument. </w:t>
      </w:r>
      <w:r>
        <w:rPr>
          <w:rStyle w:val="Emphasis"/>
        </w:rPr>
        <w:t>Remote Sens.</w:t>
      </w:r>
      <w:r>
        <w:t xml:space="preserve"> </w:t>
      </w:r>
      <w:r>
        <w:rPr>
          <w:b/>
          <w:bCs/>
        </w:rPr>
        <w:t>2020</w:t>
      </w:r>
      <w:r>
        <w:t xml:space="preserve">, </w:t>
      </w:r>
      <w:r>
        <w:rPr>
          <w:rStyle w:val="Emphasis"/>
        </w:rPr>
        <w:t>12</w:t>
      </w:r>
      <w:r>
        <w:t>, 2543.</w:t>
      </w:r>
    </w:p>
    <w:p w14:paraId="43B13A23" w14:textId="77777777" w:rsidR="009B4354" w:rsidRDefault="009B4354" w:rsidP="00991E3C"/>
    <w:p w14:paraId="3B866ED0" w14:textId="77777777" w:rsidR="00991E3C" w:rsidRDefault="00991E3C" w:rsidP="00991E3C">
      <w:pPr>
        <w:keepNext/>
        <w:jc w:val="center"/>
      </w:pPr>
      <w:r>
        <w:rPr>
          <w:noProof/>
        </w:rPr>
        <w:drawing>
          <wp:inline distT="0" distB="0" distL="0" distR="0" wp14:anchorId="4D638988" wp14:editId="7E9FF394">
            <wp:extent cx="1232452" cy="1423396"/>
            <wp:effectExtent l="0" t="0" r="6350" b="571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253114" cy="1447259"/>
                    </a:xfrm>
                    <a:prstGeom prst="rect">
                      <a:avLst/>
                    </a:prstGeom>
                  </pic:spPr>
                </pic:pic>
              </a:graphicData>
            </a:graphic>
          </wp:inline>
        </w:drawing>
      </w:r>
    </w:p>
    <w:p w14:paraId="2F55F482" w14:textId="0C55B062" w:rsidR="00991E3C" w:rsidRDefault="00991E3C" w:rsidP="00991E3C">
      <w:pPr>
        <w:pStyle w:val="Caption"/>
        <w:jc w:val="center"/>
      </w:pPr>
      <w:bookmarkStart w:id="137" w:name="_Ref57967475"/>
      <w:r>
        <w:t xml:space="preserve">Figure </w:t>
      </w:r>
      <w:r w:rsidR="001C5429">
        <w:fldChar w:fldCharType="begin"/>
      </w:r>
      <w:r w:rsidR="001C5429">
        <w:instrText xml:space="preserve"> SEQ Figure \* ARABIC </w:instrText>
      </w:r>
      <w:r w:rsidR="001C5429">
        <w:fldChar w:fldCharType="separate"/>
      </w:r>
      <w:r w:rsidR="001D5E80">
        <w:rPr>
          <w:noProof/>
        </w:rPr>
        <w:t>36</w:t>
      </w:r>
      <w:r w:rsidR="001C5429">
        <w:rPr>
          <w:noProof/>
        </w:rPr>
        <w:fldChar w:fldCharType="end"/>
      </w:r>
      <w:bookmarkEnd w:id="137"/>
      <w:r>
        <w:t xml:space="preserve">: S3B lunar acquisition </w:t>
      </w:r>
      <w:r w:rsidR="00531F26">
        <w:t>quick look</w:t>
      </w:r>
      <w:r>
        <w:t xml:space="preserve"> for band 5</w:t>
      </w:r>
      <w:r w:rsidR="00531F26">
        <w:t>.</w:t>
      </w:r>
    </w:p>
    <w:p w14:paraId="6E7CEDCD" w14:textId="04FFCDAB" w:rsidR="00991E3C" w:rsidRDefault="00991E3C" w:rsidP="00991E3C">
      <w:pPr>
        <w:jc w:val="both"/>
      </w:pPr>
      <w:r>
        <w:fldChar w:fldCharType="begin"/>
      </w:r>
      <w:r>
        <w:instrText xml:space="preserve"> REF _Ref57967475 \h  \* MERGEFORMAT </w:instrText>
      </w:r>
      <w:r>
        <w:fldChar w:fldCharType="separate"/>
      </w:r>
      <w:r w:rsidR="001D5E80">
        <w:t xml:space="preserve">Figure </w:t>
      </w:r>
      <w:r w:rsidR="001D5E80">
        <w:rPr>
          <w:noProof/>
        </w:rPr>
        <w:t>36</w:t>
      </w:r>
      <w:r>
        <w:fldChar w:fldCharType="end"/>
      </w:r>
      <w:r>
        <w:t xml:space="preserve"> is a </w:t>
      </w:r>
      <w:r w:rsidR="00531F26">
        <w:t>quick look</w:t>
      </w:r>
      <w:r>
        <w:t xml:space="preserve"> of the spectral band 5 in DN values. The processing that is performed is comparable to the PROBA-V processing sequence, apart from specific implementations like DN to Radiance conversion sensor model. The Irradiance values for both sensors </w:t>
      </w:r>
      <w:r w:rsidR="00531F26">
        <w:t>are</w:t>
      </w:r>
      <w:r>
        <w:t xml:space="preserve"> plotted in </w:t>
      </w:r>
      <w:r>
        <w:fldChar w:fldCharType="begin"/>
      </w:r>
      <w:r>
        <w:instrText xml:space="preserve"> REF _Ref57967862 \h  \* MERGEFORMAT </w:instrText>
      </w:r>
      <w:r>
        <w:fldChar w:fldCharType="separate"/>
      </w:r>
      <w:r w:rsidR="001D5E80">
        <w:t xml:space="preserve">Figure </w:t>
      </w:r>
      <w:r w:rsidR="001D5E80">
        <w:rPr>
          <w:noProof/>
        </w:rPr>
        <w:t>37</w:t>
      </w:r>
      <w:r>
        <w:fldChar w:fldCharType="end"/>
      </w:r>
      <w:r>
        <w:t xml:space="preserve">. The differences that are observed are due to the difference in observation geometry (phase angle, </w:t>
      </w:r>
      <w:proofErr w:type="spellStart"/>
      <w:r>
        <w:t>libration</w:t>
      </w:r>
      <w:proofErr w:type="spellEnd"/>
      <w:r>
        <w:t xml:space="preserve">) and sensor differences. The irradiances are normalized for distances between Sun, </w:t>
      </w:r>
      <w:proofErr w:type="gramStart"/>
      <w:r>
        <w:t>Moon</w:t>
      </w:r>
      <w:proofErr w:type="gramEnd"/>
      <w:r>
        <w:t xml:space="preserve"> and observer.</w:t>
      </w:r>
    </w:p>
    <w:p w14:paraId="49BBC9F5" w14:textId="77777777" w:rsidR="00991E3C" w:rsidRDefault="00991E3C" w:rsidP="00991E3C">
      <w:pPr>
        <w:keepNext/>
      </w:pPr>
      <w:r>
        <w:rPr>
          <w:noProof/>
        </w:rPr>
        <w:drawing>
          <wp:inline distT="0" distB="0" distL="0" distR="0" wp14:anchorId="5950786A" wp14:editId="7F2859E3">
            <wp:extent cx="5960745" cy="2254803"/>
            <wp:effectExtent l="0" t="0" r="1905"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85931" cy="2264330"/>
                    </a:xfrm>
                    <a:prstGeom prst="rect">
                      <a:avLst/>
                    </a:prstGeom>
                    <a:noFill/>
                  </pic:spPr>
                </pic:pic>
              </a:graphicData>
            </a:graphic>
          </wp:inline>
        </w:drawing>
      </w:r>
    </w:p>
    <w:p w14:paraId="443F98D7" w14:textId="54BC6855" w:rsidR="00991E3C" w:rsidRDefault="00991E3C" w:rsidP="00991E3C">
      <w:pPr>
        <w:pStyle w:val="Caption"/>
        <w:jc w:val="center"/>
      </w:pPr>
      <w:bookmarkStart w:id="138" w:name="_Ref57967862"/>
      <w:r>
        <w:t xml:space="preserve">Figure </w:t>
      </w:r>
      <w:r w:rsidR="001C5429">
        <w:fldChar w:fldCharType="begin"/>
      </w:r>
      <w:r w:rsidR="001C5429">
        <w:instrText xml:space="preserve"> SEQ Figure \* ARABIC </w:instrText>
      </w:r>
      <w:r w:rsidR="001C5429">
        <w:fldChar w:fldCharType="separate"/>
      </w:r>
      <w:r w:rsidR="001D5E80">
        <w:rPr>
          <w:noProof/>
        </w:rPr>
        <w:t>37</w:t>
      </w:r>
      <w:r w:rsidR="001C5429">
        <w:rPr>
          <w:noProof/>
        </w:rPr>
        <w:fldChar w:fldCharType="end"/>
      </w:r>
      <w:bookmarkEnd w:id="138"/>
      <w:r>
        <w:t>: Irradiance levels for both S3A and S3B Lunar acquisitions</w:t>
      </w:r>
      <w:r w:rsidR="00AD0CB5">
        <w:t>.</w:t>
      </w:r>
    </w:p>
    <w:p w14:paraId="56D74BF7" w14:textId="4C357AA4" w:rsidR="00991E3C" w:rsidRDefault="00991E3C" w:rsidP="00991E3C">
      <w:r>
        <w:t xml:space="preserve">Direct comparison between LIME and the observations of both S3A and B are plotted in </w:t>
      </w:r>
      <w:r>
        <w:fldChar w:fldCharType="begin"/>
      </w:r>
      <w:r>
        <w:instrText xml:space="preserve"> REF _Ref57968973 \h </w:instrText>
      </w:r>
      <w:r>
        <w:fldChar w:fldCharType="separate"/>
      </w:r>
      <w:r w:rsidR="001D5E80">
        <w:t xml:space="preserve">Figure </w:t>
      </w:r>
      <w:r w:rsidR="001D5E80">
        <w:rPr>
          <w:noProof/>
        </w:rPr>
        <w:t>38</w:t>
      </w:r>
      <w:r>
        <w:fldChar w:fldCharType="end"/>
      </w:r>
      <w:r>
        <w:t>.</w:t>
      </w:r>
    </w:p>
    <w:p w14:paraId="1C8A3719" w14:textId="77777777" w:rsidR="00991E3C" w:rsidRDefault="00991E3C" w:rsidP="00991E3C"/>
    <w:p w14:paraId="7D7070ED" w14:textId="205F3BFA" w:rsidR="00991E3C" w:rsidRDefault="001A66C6" w:rsidP="00991E3C">
      <w:pPr>
        <w:keepNext/>
      </w:pPr>
      <w:r>
        <w:rPr>
          <w:noProof/>
        </w:rPr>
        <w:drawing>
          <wp:inline distT="0" distB="0" distL="0" distR="0" wp14:anchorId="7E219A90" wp14:editId="2D9F30D3">
            <wp:extent cx="6608445" cy="2900216"/>
            <wp:effectExtent l="0" t="0" r="190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622701" cy="2906472"/>
                    </a:xfrm>
                    <a:prstGeom prst="rect">
                      <a:avLst/>
                    </a:prstGeom>
                    <a:noFill/>
                  </pic:spPr>
                </pic:pic>
              </a:graphicData>
            </a:graphic>
          </wp:inline>
        </w:drawing>
      </w:r>
    </w:p>
    <w:p w14:paraId="5DA932CD" w14:textId="6C3D79EB" w:rsidR="00991E3C" w:rsidRDefault="00991E3C" w:rsidP="00991E3C">
      <w:pPr>
        <w:pStyle w:val="Caption"/>
        <w:jc w:val="center"/>
      </w:pPr>
      <w:bookmarkStart w:id="139" w:name="_Ref57968973"/>
      <w:bookmarkStart w:id="140" w:name="_Hlk57905298"/>
      <w:r>
        <w:t xml:space="preserve">Figure </w:t>
      </w:r>
      <w:r w:rsidR="001C5429">
        <w:fldChar w:fldCharType="begin"/>
      </w:r>
      <w:r w:rsidR="001C5429">
        <w:instrText xml:space="preserve"> SEQ Figure \* ARABIC </w:instrText>
      </w:r>
      <w:r w:rsidR="001C5429">
        <w:fldChar w:fldCharType="separate"/>
      </w:r>
      <w:r w:rsidR="001D5E80">
        <w:rPr>
          <w:noProof/>
        </w:rPr>
        <w:t>38</w:t>
      </w:r>
      <w:r w:rsidR="001C5429">
        <w:rPr>
          <w:noProof/>
        </w:rPr>
        <w:fldChar w:fldCharType="end"/>
      </w:r>
      <w:bookmarkEnd w:id="139"/>
      <w:r>
        <w:t>: Comparison between S3A and B OLCI and</w:t>
      </w:r>
      <w:r>
        <w:rPr>
          <w:noProof/>
        </w:rPr>
        <w:t xml:space="preserve"> LIME</w:t>
      </w:r>
      <w:r w:rsidR="00AD0CB5">
        <w:rPr>
          <w:noProof/>
        </w:rPr>
        <w:t>.</w:t>
      </w:r>
    </w:p>
    <w:bookmarkEnd w:id="140"/>
    <w:p w14:paraId="34411064" w14:textId="54E1FED1" w:rsidR="00991E3C" w:rsidRPr="00D23B24" w:rsidRDefault="00991E3C" w:rsidP="00991E3C">
      <w:r>
        <w:t xml:space="preserve">When taking the 2% model uncertainty into account, the plot shows that for both S3A and B most bands fall within the 2% absolute requirement level. In general, S3A appears to be slightly higher </w:t>
      </w:r>
      <w:proofErr w:type="spellStart"/>
      <w:r>
        <w:t>then</w:t>
      </w:r>
      <w:proofErr w:type="spellEnd"/>
      <w:r>
        <w:t xml:space="preserve"> S3B. </w:t>
      </w:r>
      <w:r w:rsidR="004308EA">
        <w:t xml:space="preserve">The uncertainties plotted on top of the </w:t>
      </w:r>
      <w:r w:rsidR="004F79AA">
        <w:t>difference values are outputted by the model. Band Oa01 for both</w:t>
      </w:r>
      <w:r w:rsidR="00033412">
        <w:t xml:space="preserve"> A and B OLCI</w:t>
      </w:r>
      <w:r w:rsidR="004F79AA">
        <w:t xml:space="preserve"> sensors appears to be</w:t>
      </w:r>
      <w:r w:rsidR="00033412">
        <w:t xml:space="preserve"> outside </w:t>
      </w:r>
      <w:r w:rsidR="00705D68">
        <w:t>the 5% area.</w:t>
      </w:r>
      <w:r w:rsidR="00FA3E18">
        <w:t xml:space="preserve"> The central wavelength of this band is </w:t>
      </w:r>
      <w:r w:rsidR="00705D68">
        <w:t xml:space="preserve">at the edge of the spectral range of the LIME model </w:t>
      </w:r>
      <w:r w:rsidR="008A02F8">
        <w:t>reflectance wavelengths</w:t>
      </w:r>
      <w:r w:rsidR="004A0E02">
        <w:t xml:space="preserve">. </w:t>
      </w:r>
    </w:p>
    <w:p w14:paraId="2EF9D1E8" w14:textId="7CF96E2A" w:rsidR="00A26E34" w:rsidRDefault="004A0E02" w:rsidP="00A26E34">
      <w:r>
        <w:t xml:space="preserve">In </w:t>
      </w:r>
      <w:r>
        <w:fldChar w:fldCharType="begin"/>
      </w:r>
      <w:r>
        <w:instrText xml:space="preserve"> REF _Ref156827978 \h </w:instrText>
      </w:r>
      <w:r>
        <w:fldChar w:fldCharType="separate"/>
      </w:r>
      <w:r w:rsidR="001D5E80">
        <w:t xml:space="preserve">Table </w:t>
      </w:r>
      <w:r w:rsidR="001D5E80">
        <w:rPr>
          <w:noProof/>
        </w:rPr>
        <w:t>10</w:t>
      </w:r>
      <w:r>
        <w:fldChar w:fldCharType="end"/>
      </w:r>
      <w:r>
        <w:t xml:space="preserve"> the tabulated plot values can be found</w:t>
      </w:r>
      <w:r w:rsidR="00D168AB">
        <w:t>:</w:t>
      </w:r>
    </w:p>
    <w:p w14:paraId="7D01A400" w14:textId="1CB1A042" w:rsidR="004A0E02" w:rsidRDefault="004A0E02" w:rsidP="00742BCB">
      <w:pPr>
        <w:pStyle w:val="Caption"/>
        <w:keepNext/>
        <w:jc w:val="center"/>
      </w:pPr>
      <w:bookmarkStart w:id="141" w:name="_Ref156827978"/>
      <w:r>
        <w:t xml:space="preserve">Table </w:t>
      </w:r>
      <w:r w:rsidR="001C5429">
        <w:fldChar w:fldCharType="begin"/>
      </w:r>
      <w:r w:rsidR="001C5429">
        <w:instrText xml:space="preserve"> SEQ Table \* ARABIC </w:instrText>
      </w:r>
      <w:r w:rsidR="001C5429">
        <w:fldChar w:fldCharType="separate"/>
      </w:r>
      <w:r w:rsidR="001D5E80">
        <w:rPr>
          <w:noProof/>
        </w:rPr>
        <w:t>10</w:t>
      </w:r>
      <w:r w:rsidR="001C5429">
        <w:rPr>
          <w:noProof/>
        </w:rPr>
        <w:fldChar w:fldCharType="end"/>
      </w:r>
      <w:bookmarkEnd w:id="141"/>
      <w:r>
        <w:t>: S3A and B difference between measured and LIME irradiance in %</w:t>
      </w:r>
    </w:p>
    <w:tbl>
      <w:tblPr>
        <w:tblStyle w:val="GridTable1Light1"/>
        <w:tblW w:w="4961" w:type="dxa"/>
        <w:jc w:val="center"/>
        <w:tblLook w:val="04A0" w:firstRow="1" w:lastRow="0" w:firstColumn="1" w:lastColumn="0" w:noHBand="0" w:noVBand="1"/>
      </w:tblPr>
      <w:tblGrid>
        <w:gridCol w:w="1154"/>
        <w:gridCol w:w="1044"/>
        <w:gridCol w:w="921"/>
        <w:gridCol w:w="921"/>
        <w:gridCol w:w="921"/>
      </w:tblGrid>
      <w:tr w:rsidR="004A0E02" w:rsidRPr="004A0E02" w14:paraId="30214BF8" w14:textId="77777777" w:rsidTr="00742BCB">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41" w:type="dxa"/>
            <w:noWrap/>
            <w:hideMark/>
          </w:tcPr>
          <w:p w14:paraId="38E96C5B" w14:textId="53015408" w:rsidR="004A0E02" w:rsidRPr="004A0E02" w:rsidRDefault="004A0E02" w:rsidP="004A0E02">
            <w:pPr>
              <w:rPr>
                <w:rFonts w:ascii="Calibri" w:eastAsia="Times New Roman" w:hAnsi="Calibri" w:cs="Calibri"/>
                <w:color w:val="000000"/>
              </w:rPr>
            </w:pPr>
          </w:p>
        </w:tc>
        <w:tc>
          <w:tcPr>
            <w:tcW w:w="0" w:type="dxa"/>
            <w:noWrap/>
            <w:hideMark/>
          </w:tcPr>
          <w:p w14:paraId="6DEEAC9C" w14:textId="77777777" w:rsidR="004A0E02" w:rsidRPr="004A0E02" w:rsidRDefault="004A0E02" w:rsidP="004A0E02">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S3A</w:t>
            </w:r>
          </w:p>
        </w:tc>
        <w:tc>
          <w:tcPr>
            <w:tcW w:w="0" w:type="dxa"/>
            <w:noWrap/>
            <w:hideMark/>
          </w:tcPr>
          <w:p w14:paraId="7860CD70" w14:textId="283681BD" w:rsidR="004A0E02" w:rsidRPr="004A0E02" w:rsidRDefault="004A0E02" w:rsidP="004A0E02">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c>
          <w:tcPr>
            <w:tcW w:w="0" w:type="dxa"/>
            <w:noWrap/>
            <w:hideMark/>
          </w:tcPr>
          <w:p w14:paraId="34B629C4" w14:textId="77777777" w:rsidR="004A0E02" w:rsidRPr="004A0E02" w:rsidRDefault="004A0E02" w:rsidP="004A0E02">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S3B</w:t>
            </w:r>
          </w:p>
        </w:tc>
        <w:tc>
          <w:tcPr>
            <w:tcW w:w="0" w:type="dxa"/>
            <w:noWrap/>
            <w:hideMark/>
          </w:tcPr>
          <w:p w14:paraId="4B6D0338" w14:textId="2153DB66" w:rsidR="004A0E02" w:rsidRPr="004A0E02" w:rsidRDefault="004A0E02" w:rsidP="004A0E02">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r>
      <w:tr w:rsidR="004A0E02" w:rsidRPr="004A0E02" w14:paraId="06BD36D7" w14:textId="77777777" w:rsidTr="00742BCB">
        <w:trPr>
          <w:trHeight w:val="315"/>
          <w:jc w:val="center"/>
        </w:trPr>
        <w:tc>
          <w:tcPr>
            <w:cnfStyle w:val="001000000000" w:firstRow="0" w:lastRow="0" w:firstColumn="1" w:lastColumn="0" w:oddVBand="0" w:evenVBand="0" w:oddHBand="0" w:evenHBand="0" w:firstRowFirstColumn="0" w:firstRowLastColumn="0" w:lastRowFirstColumn="0" w:lastRowLastColumn="0"/>
            <w:tcW w:w="1041" w:type="dxa"/>
            <w:noWrap/>
            <w:hideMark/>
          </w:tcPr>
          <w:p w14:paraId="086C2DA8" w14:textId="77777777" w:rsidR="004A0E02" w:rsidRPr="004A0E02" w:rsidRDefault="004A0E02" w:rsidP="004A0E02">
            <w:pPr>
              <w:rPr>
                <w:rFonts w:ascii="Calibri" w:eastAsia="Times New Roman" w:hAnsi="Calibri" w:cs="Calibri"/>
                <w:color w:val="000000"/>
              </w:rPr>
            </w:pPr>
            <w:proofErr w:type="gramStart"/>
            <w:r w:rsidRPr="004A0E02">
              <w:rPr>
                <w:rFonts w:ascii="Calibri" w:eastAsia="Times New Roman" w:hAnsi="Calibri" w:cs="Calibri"/>
                <w:color w:val="000000"/>
              </w:rPr>
              <w:t>WL[</w:t>
            </w:r>
            <w:proofErr w:type="gramEnd"/>
            <w:r w:rsidRPr="004A0E02">
              <w:rPr>
                <w:rFonts w:ascii="Calibri" w:eastAsia="Times New Roman" w:hAnsi="Calibri" w:cs="Calibri"/>
                <w:color w:val="000000"/>
              </w:rPr>
              <w:t>nm]</w:t>
            </w:r>
          </w:p>
        </w:tc>
        <w:tc>
          <w:tcPr>
            <w:tcW w:w="0" w:type="dxa"/>
            <w:noWrap/>
            <w:hideMark/>
          </w:tcPr>
          <w:p w14:paraId="3920413A" w14:textId="77777777" w:rsidR="004A0E02" w:rsidRPr="004A0E02" w:rsidRDefault="004A0E02" w:rsidP="004A0E0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diff%</w:t>
            </w:r>
          </w:p>
        </w:tc>
        <w:tc>
          <w:tcPr>
            <w:tcW w:w="0" w:type="dxa"/>
            <w:noWrap/>
            <w:hideMark/>
          </w:tcPr>
          <w:p w14:paraId="25731494" w14:textId="77777777" w:rsidR="004A0E02" w:rsidRPr="004A0E02" w:rsidRDefault="004A0E02" w:rsidP="004A0E0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roofErr w:type="spellStart"/>
            <w:r w:rsidRPr="004A0E02">
              <w:rPr>
                <w:rFonts w:ascii="Calibri" w:eastAsia="Times New Roman" w:hAnsi="Calibri" w:cs="Calibri"/>
                <w:color w:val="000000"/>
              </w:rPr>
              <w:t>unc</w:t>
            </w:r>
            <w:proofErr w:type="spellEnd"/>
          </w:p>
        </w:tc>
        <w:tc>
          <w:tcPr>
            <w:tcW w:w="0" w:type="dxa"/>
            <w:noWrap/>
            <w:hideMark/>
          </w:tcPr>
          <w:p w14:paraId="4AE948AF" w14:textId="77777777" w:rsidR="004A0E02" w:rsidRPr="004A0E02" w:rsidRDefault="004A0E02" w:rsidP="004A0E0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diff%</w:t>
            </w:r>
          </w:p>
        </w:tc>
        <w:tc>
          <w:tcPr>
            <w:tcW w:w="0" w:type="dxa"/>
            <w:noWrap/>
            <w:hideMark/>
          </w:tcPr>
          <w:p w14:paraId="72963005" w14:textId="77777777" w:rsidR="004A0E02" w:rsidRPr="004A0E02" w:rsidRDefault="004A0E02" w:rsidP="004A0E0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roofErr w:type="spellStart"/>
            <w:r w:rsidRPr="004A0E02">
              <w:rPr>
                <w:rFonts w:ascii="Calibri" w:eastAsia="Times New Roman" w:hAnsi="Calibri" w:cs="Calibri"/>
                <w:color w:val="000000"/>
              </w:rPr>
              <w:t>unc</w:t>
            </w:r>
            <w:proofErr w:type="spellEnd"/>
          </w:p>
        </w:tc>
      </w:tr>
      <w:tr w:rsidR="004A0E02" w:rsidRPr="004A0E02" w14:paraId="395D067E" w14:textId="77777777" w:rsidTr="00742BCB">
        <w:trPr>
          <w:trHeight w:val="300"/>
          <w:jc w:val="center"/>
        </w:trPr>
        <w:tc>
          <w:tcPr>
            <w:cnfStyle w:val="001000000000" w:firstRow="0" w:lastRow="0" w:firstColumn="1" w:lastColumn="0" w:oddVBand="0" w:evenVBand="0" w:oddHBand="0" w:evenHBand="0" w:firstRowFirstColumn="0" w:firstRowLastColumn="0" w:lastRowFirstColumn="0" w:lastRowLastColumn="0"/>
            <w:tcW w:w="1041" w:type="dxa"/>
            <w:noWrap/>
            <w:hideMark/>
          </w:tcPr>
          <w:p w14:paraId="23ED95DF" w14:textId="77777777" w:rsidR="004A0E02" w:rsidRPr="004A0E02" w:rsidRDefault="004A0E02" w:rsidP="004A0E02">
            <w:pPr>
              <w:jc w:val="right"/>
              <w:rPr>
                <w:rFonts w:ascii="Calibri" w:eastAsia="Times New Roman" w:hAnsi="Calibri" w:cs="Calibri"/>
                <w:color w:val="000000"/>
              </w:rPr>
            </w:pPr>
            <w:r w:rsidRPr="004A0E02">
              <w:rPr>
                <w:rFonts w:ascii="Calibri" w:eastAsia="Times New Roman" w:hAnsi="Calibri" w:cs="Calibri"/>
                <w:color w:val="000000"/>
              </w:rPr>
              <w:t>401</w:t>
            </w:r>
          </w:p>
        </w:tc>
        <w:tc>
          <w:tcPr>
            <w:tcW w:w="0" w:type="dxa"/>
            <w:noWrap/>
            <w:hideMark/>
          </w:tcPr>
          <w:p w14:paraId="6C9B5597"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10.0049</w:t>
            </w:r>
          </w:p>
        </w:tc>
        <w:tc>
          <w:tcPr>
            <w:tcW w:w="0" w:type="dxa"/>
            <w:noWrap/>
            <w:hideMark/>
          </w:tcPr>
          <w:p w14:paraId="1E2F69EF"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1.4866</w:t>
            </w:r>
          </w:p>
        </w:tc>
        <w:tc>
          <w:tcPr>
            <w:tcW w:w="0" w:type="dxa"/>
            <w:noWrap/>
            <w:hideMark/>
          </w:tcPr>
          <w:p w14:paraId="1BFFB4D7"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8.8250</w:t>
            </w:r>
          </w:p>
        </w:tc>
        <w:tc>
          <w:tcPr>
            <w:tcW w:w="0" w:type="dxa"/>
            <w:noWrap/>
            <w:hideMark/>
          </w:tcPr>
          <w:p w14:paraId="3BC96CBB"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1.2711</w:t>
            </w:r>
          </w:p>
        </w:tc>
      </w:tr>
      <w:tr w:rsidR="004A0E02" w:rsidRPr="004A0E02" w14:paraId="175472DE" w14:textId="77777777" w:rsidTr="00742BCB">
        <w:trPr>
          <w:trHeight w:val="300"/>
          <w:jc w:val="center"/>
        </w:trPr>
        <w:tc>
          <w:tcPr>
            <w:cnfStyle w:val="001000000000" w:firstRow="0" w:lastRow="0" w:firstColumn="1" w:lastColumn="0" w:oddVBand="0" w:evenVBand="0" w:oddHBand="0" w:evenHBand="0" w:firstRowFirstColumn="0" w:firstRowLastColumn="0" w:lastRowFirstColumn="0" w:lastRowLastColumn="0"/>
            <w:tcW w:w="1041" w:type="dxa"/>
            <w:noWrap/>
            <w:hideMark/>
          </w:tcPr>
          <w:p w14:paraId="40CEF155" w14:textId="77777777" w:rsidR="004A0E02" w:rsidRPr="004A0E02" w:rsidRDefault="004A0E02" w:rsidP="004A0E02">
            <w:pPr>
              <w:jc w:val="right"/>
              <w:rPr>
                <w:rFonts w:ascii="Calibri" w:eastAsia="Times New Roman" w:hAnsi="Calibri" w:cs="Calibri"/>
                <w:color w:val="000000"/>
              </w:rPr>
            </w:pPr>
            <w:r w:rsidRPr="004A0E02">
              <w:rPr>
                <w:rFonts w:ascii="Calibri" w:eastAsia="Times New Roman" w:hAnsi="Calibri" w:cs="Calibri"/>
                <w:color w:val="000000"/>
              </w:rPr>
              <w:t>412</w:t>
            </w:r>
          </w:p>
        </w:tc>
        <w:tc>
          <w:tcPr>
            <w:tcW w:w="0" w:type="dxa"/>
            <w:noWrap/>
            <w:hideMark/>
          </w:tcPr>
          <w:p w14:paraId="5E0D1063"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3.1257</w:t>
            </w:r>
          </w:p>
        </w:tc>
        <w:tc>
          <w:tcPr>
            <w:tcW w:w="0" w:type="dxa"/>
            <w:noWrap/>
            <w:hideMark/>
          </w:tcPr>
          <w:p w14:paraId="363A7CE2"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1.2020</w:t>
            </w:r>
          </w:p>
        </w:tc>
        <w:tc>
          <w:tcPr>
            <w:tcW w:w="0" w:type="dxa"/>
            <w:noWrap/>
            <w:hideMark/>
          </w:tcPr>
          <w:p w14:paraId="7CD5B88C"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3.1569</w:t>
            </w:r>
          </w:p>
        </w:tc>
        <w:tc>
          <w:tcPr>
            <w:tcW w:w="0" w:type="dxa"/>
            <w:noWrap/>
            <w:hideMark/>
          </w:tcPr>
          <w:p w14:paraId="2E15D9E2"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1.0067</w:t>
            </w:r>
          </w:p>
        </w:tc>
      </w:tr>
      <w:tr w:rsidR="004A0E02" w:rsidRPr="004A0E02" w14:paraId="1A986608" w14:textId="77777777" w:rsidTr="00742BCB">
        <w:trPr>
          <w:trHeight w:val="300"/>
          <w:jc w:val="center"/>
        </w:trPr>
        <w:tc>
          <w:tcPr>
            <w:cnfStyle w:val="001000000000" w:firstRow="0" w:lastRow="0" w:firstColumn="1" w:lastColumn="0" w:oddVBand="0" w:evenVBand="0" w:oddHBand="0" w:evenHBand="0" w:firstRowFirstColumn="0" w:firstRowLastColumn="0" w:lastRowFirstColumn="0" w:lastRowLastColumn="0"/>
            <w:tcW w:w="1041" w:type="dxa"/>
            <w:noWrap/>
            <w:hideMark/>
          </w:tcPr>
          <w:p w14:paraId="1DC7783B" w14:textId="77777777" w:rsidR="004A0E02" w:rsidRPr="004A0E02" w:rsidRDefault="004A0E02" w:rsidP="004A0E02">
            <w:pPr>
              <w:jc w:val="right"/>
              <w:rPr>
                <w:rFonts w:ascii="Calibri" w:eastAsia="Times New Roman" w:hAnsi="Calibri" w:cs="Calibri"/>
                <w:color w:val="000000"/>
              </w:rPr>
            </w:pPr>
            <w:r w:rsidRPr="004A0E02">
              <w:rPr>
                <w:rFonts w:ascii="Calibri" w:eastAsia="Times New Roman" w:hAnsi="Calibri" w:cs="Calibri"/>
                <w:color w:val="000000"/>
              </w:rPr>
              <w:t>443</w:t>
            </w:r>
          </w:p>
        </w:tc>
        <w:tc>
          <w:tcPr>
            <w:tcW w:w="0" w:type="dxa"/>
            <w:noWrap/>
            <w:hideMark/>
          </w:tcPr>
          <w:p w14:paraId="085C3126"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2.8698</w:t>
            </w:r>
          </w:p>
        </w:tc>
        <w:tc>
          <w:tcPr>
            <w:tcW w:w="0" w:type="dxa"/>
            <w:noWrap/>
            <w:hideMark/>
          </w:tcPr>
          <w:p w14:paraId="53D63DBE"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1.1489</w:t>
            </w:r>
          </w:p>
        </w:tc>
        <w:tc>
          <w:tcPr>
            <w:tcW w:w="0" w:type="dxa"/>
            <w:noWrap/>
            <w:hideMark/>
          </w:tcPr>
          <w:p w14:paraId="5D0B920A"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3.0771</w:t>
            </w:r>
          </w:p>
        </w:tc>
        <w:tc>
          <w:tcPr>
            <w:tcW w:w="0" w:type="dxa"/>
            <w:noWrap/>
            <w:hideMark/>
          </w:tcPr>
          <w:p w14:paraId="1FEE78AE"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1.0222</w:t>
            </w:r>
          </w:p>
        </w:tc>
      </w:tr>
      <w:tr w:rsidR="004A0E02" w:rsidRPr="004A0E02" w14:paraId="22C26287" w14:textId="77777777" w:rsidTr="00742BCB">
        <w:trPr>
          <w:trHeight w:val="300"/>
          <w:jc w:val="center"/>
        </w:trPr>
        <w:tc>
          <w:tcPr>
            <w:cnfStyle w:val="001000000000" w:firstRow="0" w:lastRow="0" w:firstColumn="1" w:lastColumn="0" w:oddVBand="0" w:evenVBand="0" w:oddHBand="0" w:evenHBand="0" w:firstRowFirstColumn="0" w:firstRowLastColumn="0" w:lastRowFirstColumn="0" w:lastRowLastColumn="0"/>
            <w:tcW w:w="1041" w:type="dxa"/>
            <w:noWrap/>
            <w:hideMark/>
          </w:tcPr>
          <w:p w14:paraId="638F0AEF" w14:textId="77777777" w:rsidR="004A0E02" w:rsidRPr="004A0E02" w:rsidRDefault="004A0E02" w:rsidP="004A0E02">
            <w:pPr>
              <w:jc w:val="right"/>
              <w:rPr>
                <w:rFonts w:ascii="Calibri" w:eastAsia="Times New Roman" w:hAnsi="Calibri" w:cs="Calibri"/>
                <w:color w:val="000000"/>
              </w:rPr>
            </w:pPr>
            <w:r w:rsidRPr="004A0E02">
              <w:rPr>
                <w:rFonts w:ascii="Calibri" w:eastAsia="Times New Roman" w:hAnsi="Calibri" w:cs="Calibri"/>
                <w:color w:val="000000"/>
              </w:rPr>
              <w:t>490</w:t>
            </w:r>
          </w:p>
        </w:tc>
        <w:tc>
          <w:tcPr>
            <w:tcW w:w="0" w:type="dxa"/>
            <w:noWrap/>
            <w:hideMark/>
          </w:tcPr>
          <w:p w14:paraId="01A35E5A"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1.6208</w:t>
            </w:r>
          </w:p>
        </w:tc>
        <w:tc>
          <w:tcPr>
            <w:tcW w:w="0" w:type="dxa"/>
            <w:noWrap/>
            <w:hideMark/>
          </w:tcPr>
          <w:p w14:paraId="736748E8"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1.0429</w:t>
            </w:r>
          </w:p>
        </w:tc>
        <w:tc>
          <w:tcPr>
            <w:tcW w:w="0" w:type="dxa"/>
            <w:noWrap/>
            <w:hideMark/>
          </w:tcPr>
          <w:p w14:paraId="5C64DE8C"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1.2545</w:t>
            </w:r>
          </w:p>
        </w:tc>
        <w:tc>
          <w:tcPr>
            <w:tcW w:w="0" w:type="dxa"/>
            <w:noWrap/>
            <w:hideMark/>
          </w:tcPr>
          <w:p w14:paraId="24BA8664"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0.8619</w:t>
            </w:r>
          </w:p>
        </w:tc>
      </w:tr>
      <w:tr w:rsidR="004A0E02" w:rsidRPr="004A0E02" w14:paraId="2B26DB18" w14:textId="77777777" w:rsidTr="00742BCB">
        <w:trPr>
          <w:trHeight w:val="300"/>
          <w:jc w:val="center"/>
        </w:trPr>
        <w:tc>
          <w:tcPr>
            <w:cnfStyle w:val="001000000000" w:firstRow="0" w:lastRow="0" w:firstColumn="1" w:lastColumn="0" w:oddVBand="0" w:evenVBand="0" w:oddHBand="0" w:evenHBand="0" w:firstRowFirstColumn="0" w:firstRowLastColumn="0" w:lastRowFirstColumn="0" w:lastRowLastColumn="0"/>
            <w:tcW w:w="1041" w:type="dxa"/>
            <w:noWrap/>
            <w:hideMark/>
          </w:tcPr>
          <w:p w14:paraId="164A915D" w14:textId="77777777" w:rsidR="004A0E02" w:rsidRPr="004A0E02" w:rsidRDefault="004A0E02" w:rsidP="004A0E02">
            <w:pPr>
              <w:jc w:val="right"/>
              <w:rPr>
                <w:rFonts w:ascii="Calibri" w:eastAsia="Times New Roman" w:hAnsi="Calibri" w:cs="Calibri"/>
                <w:color w:val="000000"/>
              </w:rPr>
            </w:pPr>
            <w:r w:rsidRPr="004A0E02">
              <w:rPr>
                <w:rFonts w:ascii="Calibri" w:eastAsia="Times New Roman" w:hAnsi="Calibri" w:cs="Calibri"/>
                <w:color w:val="000000"/>
              </w:rPr>
              <w:t>510</w:t>
            </w:r>
          </w:p>
        </w:tc>
        <w:tc>
          <w:tcPr>
            <w:tcW w:w="0" w:type="dxa"/>
            <w:noWrap/>
            <w:hideMark/>
          </w:tcPr>
          <w:p w14:paraId="45B758BA"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1.4574</w:t>
            </w:r>
          </w:p>
        </w:tc>
        <w:tc>
          <w:tcPr>
            <w:tcW w:w="0" w:type="dxa"/>
            <w:noWrap/>
            <w:hideMark/>
          </w:tcPr>
          <w:p w14:paraId="25D3BD66"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1.0668</w:t>
            </w:r>
          </w:p>
        </w:tc>
        <w:tc>
          <w:tcPr>
            <w:tcW w:w="0" w:type="dxa"/>
            <w:noWrap/>
            <w:hideMark/>
          </w:tcPr>
          <w:p w14:paraId="4715C620"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0.9210</w:t>
            </w:r>
          </w:p>
        </w:tc>
        <w:tc>
          <w:tcPr>
            <w:tcW w:w="0" w:type="dxa"/>
            <w:noWrap/>
            <w:hideMark/>
          </w:tcPr>
          <w:p w14:paraId="295E8BD3"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0.8993</w:t>
            </w:r>
          </w:p>
        </w:tc>
      </w:tr>
      <w:tr w:rsidR="004A0E02" w:rsidRPr="004A0E02" w14:paraId="50751903" w14:textId="77777777" w:rsidTr="00742BCB">
        <w:trPr>
          <w:trHeight w:val="300"/>
          <w:jc w:val="center"/>
        </w:trPr>
        <w:tc>
          <w:tcPr>
            <w:cnfStyle w:val="001000000000" w:firstRow="0" w:lastRow="0" w:firstColumn="1" w:lastColumn="0" w:oddVBand="0" w:evenVBand="0" w:oddHBand="0" w:evenHBand="0" w:firstRowFirstColumn="0" w:firstRowLastColumn="0" w:lastRowFirstColumn="0" w:lastRowLastColumn="0"/>
            <w:tcW w:w="1041" w:type="dxa"/>
            <w:noWrap/>
            <w:hideMark/>
          </w:tcPr>
          <w:p w14:paraId="0CAFFF77" w14:textId="77777777" w:rsidR="004A0E02" w:rsidRPr="004A0E02" w:rsidRDefault="004A0E02" w:rsidP="004A0E02">
            <w:pPr>
              <w:jc w:val="right"/>
              <w:rPr>
                <w:rFonts w:ascii="Calibri" w:eastAsia="Times New Roman" w:hAnsi="Calibri" w:cs="Calibri"/>
                <w:color w:val="000000"/>
              </w:rPr>
            </w:pPr>
            <w:r w:rsidRPr="004A0E02">
              <w:rPr>
                <w:rFonts w:ascii="Calibri" w:eastAsia="Times New Roman" w:hAnsi="Calibri" w:cs="Calibri"/>
                <w:color w:val="000000"/>
              </w:rPr>
              <w:t>560</w:t>
            </w:r>
          </w:p>
        </w:tc>
        <w:tc>
          <w:tcPr>
            <w:tcW w:w="0" w:type="dxa"/>
            <w:noWrap/>
            <w:hideMark/>
          </w:tcPr>
          <w:p w14:paraId="56E8203E"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-0.2998</w:t>
            </w:r>
          </w:p>
        </w:tc>
        <w:tc>
          <w:tcPr>
            <w:tcW w:w="0" w:type="dxa"/>
            <w:noWrap/>
            <w:hideMark/>
          </w:tcPr>
          <w:p w14:paraId="2229C437"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1.0741</w:t>
            </w:r>
          </w:p>
        </w:tc>
        <w:tc>
          <w:tcPr>
            <w:tcW w:w="0" w:type="dxa"/>
            <w:noWrap/>
            <w:hideMark/>
          </w:tcPr>
          <w:p w14:paraId="375935B7"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-0.4831</w:t>
            </w:r>
          </w:p>
        </w:tc>
        <w:tc>
          <w:tcPr>
            <w:tcW w:w="0" w:type="dxa"/>
            <w:noWrap/>
            <w:hideMark/>
          </w:tcPr>
          <w:p w14:paraId="746E8F1C"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1.0187</w:t>
            </w:r>
          </w:p>
        </w:tc>
      </w:tr>
      <w:tr w:rsidR="004A0E02" w:rsidRPr="004A0E02" w14:paraId="5CEE5AF2" w14:textId="77777777" w:rsidTr="00742BCB">
        <w:trPr>
          <w:trHeight w:val="300"/>
          <w:jc w:val="center"/>
        </w:trPr>
        <w:tc>
          <w:tcPr>
            <w:cnfStyle w:val="001000000000" w:firstRow="0" w:lastRow="0" w:firstColumn="1" w:lastColumn="0" w:oddVBand="0" w:evenVBand="0" w:oddHBand="0" w:evenHBand="0" w:firstRowFirstColumn="0" w:firstRowLastColumn="0" w:lastRowFirstColumn="0" w:lastRowLastColumn="0"/>
            <w:tcW w:w="1041" w:type="dxa"/>
            <w:noWrap/>
            <w:hideMark/>
          </w:tcPr>
          <w:p w14:paraId="374D5B09" w14:textId="77777777" w:rsidR="004A0E02" w:rsidRPr="004A0E02" w:rsidRDefault="004A0E02" w:rsidP="004A0E02">
            <w:pPr>
              <w:jc w:val="right"/>
              <w:rPr>
                <w:rFonts w:ascii="Calibri" w:eastAsia="Times New Roman" w:hAnsi="Calibri" w:cs="Calibri"/>
                <w:color w:val="000000"/>
              </w:rPr>
            </w:pPr>
            <w:r w:rsidRPr="004A0E02">
              <w:rPr>
                <w:rFonts w:ascii="Calibri" w:eastAsia="Times New Roman" w:hAnsi="Calibri" w:cs="Calibri"/>
                <w:color w:val="000000"/>
              </w:rPr>
              <w:t>620</w:t>
            </w:r>
          </w:p>
        </w:tc>
        <w:tc>
          <w:tcPr>
            <w:tcW w:w="0" w:type="dxa"/>
            <w:noWrap/>
            <w:hideMark/>
          </w:tcPr>
          <w:p w14:paraId="2DAA4508"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0.7425</w:t>
            </w:r>
          </w:p>
        </w:tc>
        <w:tc>
          <w:tcPr>
            <w:tcW w:w="0" w:type="dxa"/>
            <w:noWrap/>
            <w:hideMark/>
          </w:tcPr>
          <w:p w14:paraId="782718CC"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0.9717</w:t>
            </w:r>
          </w:p>
        </w:tc>
        <w:tc>
          <w:tcPr>
            <w:tcW w:w="0" w:type="dxa"/>
            <w:noWrap/>
            <w:hideMark/>
          </w:tcPr>
          <w:p w14:paraId="0EEF4299"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0.5163</w:t>
            </w:r>
          </w:p>
        </w:tc>
        <w:tc>
          <w:tcPr>
            <w:tcW w:w="0" w:type="dxa"/>
            <w:noWrap/>
            <w:hideMark/>
          </w:tcPr>
          <w:p w14:paraId="0BDA9E0F"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0.9731</w:t>
            </w:r>
          </w:p>
        </w:tc>
      </w:tr>
      <w:tr w:rsidR="004A0E02" w:rsidRPr="004A0E02" w14:paraId="71AB8B8F" w14:textId="77777777" w:rsidTr="00742BCB">
        <w:trPr>
          <w:trHeight w:val="300"/>
          <w:jc w:val="center"/>
        </w:trPr>
        <w:tc>
          <w:tcPr>
            <w:cnfStyle w:val="001000000000" w:firstRow="0" w:lastRow="0" w:firstColumn="1" w:lastColumn="0" w:oddVBand="0" w:evenVBand="0" w:oddHBand="0" w:evenHBand="0" w:firstRowFirstColumn="0" w:firstRowLastColumn="0" w:lastRowFirstColumn="0" w:lastRowLastColumn="0"/>
            <w:tcW w:w="1041" w:type="dxa"/>
            <w:noWrap/>
            <w:hideMark/>
          </w:tcPr>
          <w:p w14:paraId="3F23EA47" w14:textId="77777777" w:rsidR="004A0E02" w:rsidRPr="004A0E02" w:rsidRDefault="004A0E02" w:rsidP="004A0E02">
            <w:pPr>
              <w:jc w:val="right"/>
              <w:rPr>
                <w:rFonts w:ascii="Calibri" w:eastAsia="Times New Roman" w:hAnsi="Calibri" w:cs="Calibri"/>
                <w:color w:val="000000"/>
              </w:rPr>
            </w:pPr>
            <w:r w:rsidRPr="004A0E02">
              <w:rPr>
                <w:rFonts w:ascii="Calibri" w:eastAsia="Times New Roman" w:hAnsi="Calibri" w:cs="Calibri"/>
                <w:color w:val="000000"/>
              </w:rPr>
              <w:t>665</w:t>
            </w:r>
          </w:p>
        </w:tc>
        <w:tc>
          <w:tcPr>
            <w:tcW w:w="0" w:type="dxa"/>
            <w:noWrap/>
            <w:hideMark/>
          </w:tcPr>
          <w:p w14:paraId="5FDF8301"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1.7808</w:t>
            </w:r>
          </w:p>
        </w:tc>
        <w:tc>
          <w:tcPr>
            <w:tcW w:w="0" w:type="dxa"/>
            <w:noWrap/>
            <w:hideMark/>
          </w:tcPr>
          <w:p w14:paraId="1CB195B5"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0.9691</w:t>
            </w:r>
          </w:p>
        </w:tc>
        <w:tc>
          <w:tcPr>
            <w:tcW w:w="0" w:type="dxa"/>
            <w:noWrap/>
            <w:hideMark/>
          </w:tcPr>
          <w:p w14:paraId="63C8FA26"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1.4899</w:t>
            </w:r>
          </w:p>
        </w:tc>
        <w:tc>
          <w:tcPr>
            <w:tcW w:w="0" w:type="dxa"/>
            <w:noWrap/>
            <w:hideMark/>
          </w:tcPr>
          <w:p w14:paraId="303162E4"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1.0277</w:t>
            </w:r>
          </w:p>
        </w:tc>
      </w:tr>
      <w:tr w:rsidR="004A0E02" w:rsidRPr="004A0E02" w14:paraId="564CE6ED" w14:textId="77777777" w:rsidTr="00742BCB">
        <w:trPr>
          <w:trHeight w:val="300"/>
          <w:jc w:val="center"/>
        </w:trPr>
        <w:tc>
          <w:tcPr>
            <w:cnfStyle w:val="001000000000" w:firstRow="0" w:lastRow="0" w:firstColumn="1" w:lastColumn="0" w:oddVBand="0" w:evenVBand="0" w:oddHBand="0" w:evenHBand="0" w:firstRowFirstColumn="0" w:firstRowLastColumn="0" w:lastRowFirstColumn="0" w:lastRowLastColumn="0"/>
            <w:tcW w:w="1041" w:type="dxa"/>
            <w:noWrap/>
            <w:hideMark/>
          </w:tcPr>
          <w:p w14:paraId="5D15D8C5" w14:textId="77777777" w:rsidR="004A0E02" w:rsidRPr="004A0E02" w:rsidRDefault="004A0E02" w:rsidP="004A0E02">
            <w:pPr>
              <w:jc w:val="right"/>
              <w:rPr>
                <w:rFonts w:ascii="Calibri" w:eastAsia="Times New Roman" w:hAnsi="Calibri" w:cs="Calibri"/>
                <w:color w:val="000000"/>
              </w:rPr>
            </w:pPr>
            <w:r w:rsidRPr="004A0E02">
              <w:rPr>
                <w:rFonts w:ascii="Calibri" w:eastAsia="Times New Roman" w:hAnsi="Calibri" w:cs="Calibri"/>
                <w:color w:val="000000"/>
              </w:rPr>
              <w:t>674</w:t>
            </w:r>
          </w:p>
        </w:tc>
        <w:tc>
          <w:tcPr>
            <w:tcW w:w="0" w:type="dxa"/>
            <w:noWrap/>
            <w:hideMark/>
          </w:tcPr>
          <w:p w14:paraId="2A29E618"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1.3888</w:t>
            </w:r>
          </w:p>
        </w:tc>
        <w:tc>
          <w:tcPr>
            <w:tcW w:w="0" w:type="dxa"/>
            <w:noWrap/>
            <w:hideMark/>
          </w:tcPr>
          <w:p w14:paraId="246CE91B"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0.9484</w:t>
            </w:r>
          </w:p>
        </w:tc>
        <w:tc>
          <w:tcPr>
            <w:tcW w:w="0" w:type="dxa"/>
            <w:noWrap/>
            <w:hideMark/>
          </w:tcPr>
          <w:p w14:paraId="0137881B"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1.0167</w:t>
            </w:r>
          </w:p>
        </w:tc>
        <w:tc>
          <w:tcPr>
            <w:tcW w:w="0" w:type="dxa"/>
            <w:noWrap/>
            <w:hideMark/>
          </w:tcPr>
          <w:p w14:paraId="4A6D1860"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1.0158</w:t>
            </w:r>
          </w:p>
        </w:tc>
      </w:tr>
      <w:tr w:rsidR="004A0E02" w:rsidRPr="004A0E02" w14:paraId="65727E61" w14:textId="77777777" w:rsidTr="00742BCB">
        <w:trPr>
          <w:trHeight w:val="300"/>
          <w:jc w:val="center"/>
        </w:trPr>
        <w:tc>
          <w:tcPr>
            <w:cnfStyle w:val="001000000000" w:firstRow="0" w:lastRow="0" w:firstColumn="1" w:lastColumn="0" w:oddVBand="0" w:evenVBand="0" w:oddHBand="0" w:evenHBand="0" w:firstRowFirstColumn="0" w:firstRowLastColumn="0" w:lastRowFirstColumn="0" w:lastRowLastColumn="0"/>
            <w:tcW w:w="1041" w:type="dxa"/>
            <w:noWrap/>
            <w:hideMark/>
          </w:tcPr>
          <w:p w14:paraId="5F440569" w14:textId="77777777" w:rsidR="004A0E02" w:rsidRPr="004A0E02" w:rsidRDefault="004A0E02" w:rsidP="004A0E02">
            <w:pPr>
              <w:jc w:val="right"/>
              <w:rPr>
                <w:rFonts w:ascii="Calibri" w:eastAsia="Times New Roman" w:hAnsi="Calibri" w:cs="Calibri"/>
                <w:color w:val="000000"/>
              </w:rPr>
            </w:pPr>
            <w:r w:rsidRPr="004A0E02">
              <w:rPr>
                <w:rFonts w:ascii="Calibri" w:eastAsia="Times New Roman" w:hAnsi="Calibri" w:cs="Calibri"/>
                <w:color w:val="000000"/>
              </w:rPr>
              <w:t>681</w:t>
            </w:r>
          </w:p>
        </w:tc>
        <w:tc>
          <w:tcPr>
            <w:tcW w:w="0" w:type="dxa"/>
            <w:noWrap/>
            <w:hideMark/>
          </w:tcPr>
          <w:p w14:paraId="4F907BE3"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1.1129</w:t>
            </w:r>
          </w:p>
        </w:tc>
        <w:tc>
          <w:tcPr>
            <w:tcW w:w="0" w:type="dxa"/>
            <w:noWrap/>
            <w:hideMark/>
          </w:tcPr>
          <w:p w14:paraId="74ED9F22"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0.9378</w:t>
            </w:r>
          </w:p>
        </w:tc>
        <w:tc>
          <w:tcPr>
            <w:tcW w:w="0" w:type="dxa"/>
            <w:noWrap/>
            <w:hideMark/>
          </w:tcPr>
          <w:p w14:paraId="5AFEDC3A"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0.7304</w:t>
            </w:r>
          </w:p>
        </w:tc>
        <w:tc>
          <w:tcPr>
            <w:tcW w:w="0" w:type="dxa"/>
            <w:noWrap/>
            <w:hideMark/>
          </w:tcPr>
          <w:p w14:paraId="7E538717"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1.0056</w:t>
            </w:r>
          </w:p>
        </w:tc>
      </w:tr>
      <w:tr w:rsidR="004A0E02" w:rsidRPr="004A0E02" w14:paraId="2A9FA2DF" w14:textId="77777777" w:rsidTr="00742BCB">
        <w:trPr>
          <w:trHeight w:val="300"/>
          <w:jc w:val="center"/>
        </w:trPr>
        <w:tc>
          <w:tcPr>
            <w:cnfStyle w:val="001000000000" w:firstRow="0" w:lastRow="0" w:firstColumn="1" w:lastColumn="0" w:oddVBand="0" w:evenVBand="0" w:oddHBand="0" w:evenHBand="0" w:firstRowFirstColumn="0" w:firstRowLastColumn="0" w:lastRowFirstColumn="0" w:lastRowLastColumn="0"/>
            <w:tcW w:w="1041" w:type="dxa"/>
            <w:noWrap/>
            <w:hideMark/>
          </w:tcPr>
          <w:p w14:paraId="74674758" w14:textId="77777777" w:rsidR="004A0E02" w:rsidRPr="004A0E02" w:rsidRDefault="004A0E02" w:rsidP="004A0E02">
            <w:pPr>
              <w:jc w:val="right"/>
              <w:rPr>
                <w:rFonts w:ascii="Calibri" w:eastAsia="Times New Roman" w:hAnsi="Calibri" w:cs="Calibri"/>
                <w:color w:val="000000"/>
              </w:rPr>
            </w:pPr>
            <w:r w:rsidRPr="004A0E02">
              <w:rPr>
                <w:rFonts w:ascii="Calibri" w:eastAsia="Times New Roman" w:hAnsi="Calibri" w:cs="Calibri"/>
                <w:color w:val="000000"/>
              </w:rPr>
              <w:t>709</w:t>
            </w:r>
          </w:p>
        </w:tc>
        <w:tc>
          <w:tcPr>
            <w:tcW w:w="0" w:type="dxa"/>
            <w:noWrap/>
            <w:hideMark/>
          </w:tcPr>
          <w:p w14:paraId="392901B1"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2.3065</w:t>
            </w:r>
          </w:p>
        </w:tc>
        <w:tc>
          <w:tcPr>
            <w:tcW w:w="0" w:type="dxa"/>
            <w:noWrap/>
            <w:hideMark/>
          </w:tcPr>
          <w:p w14:paraId="7532AD8D"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0.9472</w:t>
            </w:r>
          </w:p>
        </w:tc>
        <w:tc>
          <w:tcPr>
            <w:tcW w:w="0" w:type="dxa"/>
            <w:noWrap/>
            <w:hideMark/>
          </w:tcPr>
          <w:p w14:paraId="3438FAA7"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1.9789</w:t>
            </w:r>
          </w:p>
        </w:tc>
        <w:tc>
          <w:tcPr>
            <w:tcW w:w="0" w:type="dxa"/>
            <w:noWrap/>
            <w:hideMark/>
          </w:tcPr>
          <w:p w14:paraId="08F49909"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0.9782</w:t>
            </w:r>
          </w:p>
        </w:tc>
      </w:tr>
      <w:tr w:rsidR="004A0E02" w:rsidRPr="004A0E02" w14:paraId="7B474636" w14:textId="77777777" w:rsidTr="00742BCB">
        <w:trPr>
          <w:trHeight w:val="300"/>
          <w:jc w:val="center"/>
        </w:trPr>
        <w:tc>
          <w:tcPr>
            <w:cnfStyle w:val="001000000000" w:firstRow="0" w:lastRow="0" w:firstColumn="1" w:lastColumn="0" w:oddVBand="0" w:evenVBand="0" w:oddHBand="0" w:evenHBand="0" w:firstRowFirstColumn="0" w:firstRowLastColumn="0" w:lastRowFirstColumn="0" w:lastRowLastColumn="0"/>
            <w:tcW w:w="1041" w:type="dxa"/>
            <w:noWrap/>
            <w:hideMark/>
          </w:tcPr>
          <w:p w14:paraId="49380C1E" w14:textId="77777777" w:rsidR="004A0E02" w:rsidRPr="004A0E02" w:rsidRDefault="004A0E02" w:rsidP="004A0E02">
            <w:pPr>
              <w:jc w:val="right"/>
              <w:rPr>
                <w:rFonts w:ascii="Calibri" w:eastAsia="Times New Roman" w:hAnsi="Calibri" w:cs="Calibri"/>
                <w:color w:val="000000"/>
              </w:rPr>
            </w:pPr>
            <w:r w:rsidRPr="004A0E02">
              <w:rPr>
                <w:rFonts w:ascii="Calibri" w:eastAsia="Times New Roman" w:hAnsi="Calibri" w:cs="Calibri"/>
                <w:color w:val="000000"/>
              </w:rPr>
              <w:t>754</w:t>
            </w:r>
          </w:p>
        </w:tc>
        <w:tc>
          <w:tcPr>
            <w:tcW w:w="0" w:type="dxa"/>
            <w:noWrap/>
            <w:hideMark/>
          </w:tcPr>
          <w:p w14:paraId="0635C334"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2.1270</w:t>
            </w:r>
          </w:p>
        </w:tc>
        <w:tc>
          <w:tcPr>
            <w:tcW w:w="0" w:type="dxa"/>
            <w:noWrap/>
            <w:hideMark/>
          </w:tcPr>
          <w:p w14:paraId="578E4F5F"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0.9262</w:t>
            </w:r>
          </w:p>
        </w:tc>
        <w:tc>
          <w:tcPr>
            <w:tcW w:w="0" w:type="dxa"/>
            <w:noWrap/>
            <w:hideMark/>
          </w:tcPr>
          <w:p w14:paraId="0987D32C"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1.9423</w:t>
            </w:r>
          </w:p>
        </w:tc>
        <w:tc>
          <w:tcPr>
            <w:tcW w:w="0" w:type="dxa"/>
            <w:noWrap/>
            <w:hideMark/>
          </w:tcPr>
          <w:p w14:paraId="3ABCE26D"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0.9157</w:t>
            </w:r>
          </w:p>
        </w:tc>
      </w:tr>
      <w:tr w:rsidR="004A0E02" w:rsidRPr="004A0E02" w14:paraId="6615151C" w14:textId="77777777" w:rsidTr="00742BCB">
        <w:trPr>
          <w:trHeight w:val="300"/>
          <w:jc w:val="center"/>
        </w:trPr>
        <w:tc>
          <w:tcPr>
            <w:cnfStyle w:val="001000000000" w:firstRow="0" w:lastRow="0" w:firstColumn="1" w:lastColumn="0" w:oddVBand="0" w:evenVBand="0" w:oddHBand="0" w:evenHBand="0" w:firstRowFirstColumn="0" w:firstRowLastColumn="0" w:lastRowFirstColumn="0" w:lastRowLastColumn="0"/>
            <w:tcW w:w="1041" w:type="dxa"/>
            <w:noWrap/>
            <w:hideMark/>
          </w:tcPr>
          <w:p w14:paraId="785D84EB" w14:textId="77777777" w:rsidR="004A0E02" w:rsidRPr="004A0E02" w:rsidRDefault="004A0E02" w:rsidP="004A0E02">
            <w:pPr>
              <w:jc w:val="right"/>
              <w:rPr>
                <w:rFonts w:ascii="Calibri" w:eastAsia="Times New Roman" w:hAnsi="Calibri" w:cs="Calibri"/>
                <w:color w:val="000000"/>
              </w:rPr>
            </w:pPr>
            <w:r w:rsidRPr="004A0E02">
              <w:rPr>
                <w:rFonts w:ascii="Calibri" w:eastAsia="Times New Roman" w:hAnsi="Calibri" w:cs="Calibri"/>
                <w:color w:val="000000"/>
              </w:rPr>
              <w:t>762</w:t>
            </w:r>
          </w:p>
        </w:tc>
        <w:tc>
          <w:tcPr>
            <w:tcW w:w="0" w:type="dxa"/>
            <w:noWrap/>
            <w:hideMark/>
          </w:tcPr>
          <w:p w14:paraId="36C11C97"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1.8109</w:t>
            </w:r>
          </w:p>
        </w:tc>
        <w:tc>
          <w:tcPr>
            <w:tcW w:w="0" w:type="dxa"/>
            <w:noWrap/>
            <w:hideMark/>
          </w:tcPr>
          <w:p w14:paraId="29729204"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0.9413</w:t>
            </w:r>
          </w:p>
        </w:tc>
        <w:tc>
          <w:tcPr>
            <w:tcW w:w="0" w:type="dxa"/>
            <w:noWrap/>
            <w:hideMark/>
          </w:tcPr>
          <w:p w14:paraId="2B587008"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1.7042</w:t>
            </w:r>
          </w:p>
        </w:tc>
        <w:tc>
          <w:tcPr>
            <w:tcW w:w="0" w:type="dxa"/>
            <w:noWrap/>
            <w:hideMark/>
          </w:tcPr>
          <w:p w14:paraId="7ACEAECE"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0.9262</w:t>
            </w:r>
          </w:p>
        </w:tc>
      </w:tr>
      <w:tr w:rsidR="004A0E02" w:rsidRPr="004A0E02" w14:paraId="2640F661" w14:textId="77777777" w:rsidTr="00742BCB">
        <w:trPr>
          <w:trHeight w:val="300"/>
          <w:jc w:val="center"/>
        </w:trPr>
        <w:tc>
          <w:tcPr>
            <w:cnfStyle w:val="001000000000" w:firstRow="0" w:lastRow="0" w:firstColumn="1" w:lastColumn="0" w:oddVBand="0" w:evenVBand="0" w:oddHBand="0" w:evenHBand="0" w:firstRowFirstColumn="0" w:firstRowLastColumn="0" w:lastRowFirstColumn="0" w:lastRowLastColumn="0"/>
            <w:tcW w:w="1041" w:type="dxa"/>
            <w:noWrap/>
            <w:hideMark/>
          </w:tcPr>
          <w:p w14:paraId="51D7D22D" w14:textId="77777777" w:rsidR="004A0E02" w:rsidRPr="004A0E02" w:rsidRDefault="004A0E02" w:rsidP="004A0E02">
            <w:pPr>
              <w:jc w:val="right"/>
              <w:rPr>
                <w:rFonts w:ascii="Calibri" w:eastAsia="Times New Roman" w:hAnsi="Calibri" w:cs="Calibri"/>
                <w:color w:val="000000"/>
              </w:rPr>
            </w:pPr>
            <w:r w:rsidRPr="004A0E02">
              <w:rPr>
                <w:rFonts w:ascii="Calibri" w:eastAsia="Times New Roman" w:hAnsi="Calibri" w:cs="Calibri"/>
                <w:color w:val="000000"/>
              </w:rPr>
              <w:t>765</w:t>
            </w:r>
          </w:p>
        </w:tc>
        <w:tc>
          <w:tcPr>
            <w:tcW w:w="0" w:type="dxa"/>
            <w:noWrap/>
            <w:hideMark/>
          </w:tcPr>
          <w:p w14:paraId="5FA6DD9D"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2.3448</w:t>
            </w:r>
          </w:p>
        </w:tc>
        <w:tc>
          <w:tcPr>
            <w:tcW w:w="0" w:type="dxa"/>
            <w:noWrap/>
            <w:hideMark/>
          </w:tcPr>
          <w:p w14:paraId="1F90C500"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0.9458</w:t>
            </w:r>
          </w:p>
        </w:tc>
        <w:tc>
          <w:tcPr>
            <w:tcW w:w="0" w:type="dxa"/>
            <w:noWrap/>
            <w:hideMark/>
          </w:tcPr>
          <w:p w14:paraId="0FE2593C"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1.9661</w:t>
            </w:r>
          </w:p>
        </w:tc>
        <w:tc>
          <w:tcPr>
            <w:tcW w:w="0" w:type="dxa"/>
            <w:noWrap/>
            <w:hideMark/>
          </w:tcPr>
          <w:p w14:paraId="79860A2A"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0.9291</w:t>
            </w:r>
          </w:p>
        </w:tc>
      </w:tr>
      <w:tr w:rsidR="004A0E02" w:rsidRPr="004A0E02" w14:paraId="56D9F0F6" w14:textId="77777777" w:rsidTr="00742BCB">
        <w:trPr>
          <w:trHeight w:val="300"/>
          <w:jc w:val="center"/>
        </w:trPr>
        <w:tc>
          <w:tcPr>
            <w:cnfStyle w:val="001000000000" w:firstRow="0" w:lastRow="0" w:firstColumn="1" w:lastColumn="0" w:oddVBand="0" w:evenVBand="0" w:oddHBand="0" w:evenHBand="0" w:firstRowFirstColumn="0" w:firstRowLastColumn="0" w:lastRowFirstColumn="0" w:lastRowLastColumn="0"/>
            <w:tcW w:w="1041" w:type="dxa"/>
            <w:noWrap/>
            <w:hideMark/>
          </w:tcPr>
          <w:p w14:paraId="2538AA4D" w14:textId="77777777" w:rsidR="004A0E02" w:rsidRPr="004A0E02" w:rsidRDefault="004A0E02" w:rsidP="004A0E02">
            <w:pPr>
              <w:jc w:val="right"/>
              <w:rPr>
                <w:rFonts w:ascii="Calibri" w:eastAsia="Times New Roman" w:hAnsi="Calibri" w:cs="Calibri"/>
                <w:color w:val="000000"/>
              </w:rPr>
            </w:pPr>
            <w:r w:rsidRPr="004A0E02">
              <w:rPr>
                <w:rFonts w:ascii="Calibri" w:eastAsia="Times New Roman" w:hAnsi="Calibri" w:cs="Calibri"/>
                <w:color w:val="000000"/>
              </w:rPr>
              <w:t>768</w:t>
            </w:r>
          </w:p>
        </w:tc>
        <w:tc>
          <w:tcPr>
            <w:tcW w:w="0" w:type="dxa"/>
            <w:noWrap/>
            <w:hideMark/>
          </w:tcPr>
          <w:p w14:paraId="09EA1542"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2.6987</w:t>
            </w:r>
          </w:p>
        </w:tc>
        <w:tc>
          <w:tcPr>
            <w:tcW w:w="0" w:type="dxa"/>
            <w:noWrap/>
            <w:hideMark/>
          </w:tcPr>
          <w:p w14:paraId="743E2AD0"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0.9654</w:t>
            </w:r>
          </w:p>
        </w:tc>
        <w:tc>
          <w:tcPr>
            <w:tcW w:w="0" w:type="dxa"/>
            <w:noWrap/>
            <w:hideMark/>
          </w:tcPr>
          <w:p w14:paraId="0FFD635A"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2.8355</w:t>
            </w:r>
          </w:p>
        </w:tc>
        <w:tc>
          <w:tcPr>
            <w:tcW w:w="0" w:type="dxa"/>
            <w:noWrap/>
            <w:hideMark/>
          </w:tcPr>
          <w:p w14:paraId="06D93BDB"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0.9356</w:t>
            </w:r>
          </w:p>
        </w:tc>
      </w:tr>
      <w:tr w:rsidR="004A0E02" w:rsidRPr="004A0E02" w14:paraId="2C64820A" w14:textId="77777777" w:rsidTr="00742BCB">
        <w:trPr>
          <w:trHeight w:val="300"/>
          <w:jc w:val="center"/>
        </w:trPr>
        <w:tc>
          <w:tcPr>
            <w:cnfStyle w:val="001000000000" w:firstRow="0" w:lastRow="0" w:firstColumn="1" w:lastColumn="0" w:oddVBand="0" w:evenVBand="0" w:oddHBand="0" w:evenHBand="0" w:firstRowFirstColumn="0" w:firstRowLastColumn="0" w:lastRowFirstColumn="0" w:lastRowLastColumn="0"/>
            <w:tcW w:w="1041" w:type="dxa"/>
            <w:noWrap/>
            <w:hideMark/>
          </w:tcPr>
          <w:p w14:paraId="01FDF43F" w14:textId="77777777" w:rsidR="004A0E02" w:rsidRPr="004A0E02" w:rsidRDefault="004A0E02" w:rsidP="004A0E02">
            <w:pPr>
              <w:jc w:val="right"/>
              <w:rPr>
                <w:rFonts w:ascii="Calibri" w:eastAsia="Times New Roman" w:hAnsi="Calibri" w:cs="Calibri"/>
                <w:color w:val="000000"/>
              </w:rPr>
            </w:pPr>
            <w:r w:rsidRPr="004A0E02">
              <w:rPr>
                <w:rFonts w:ascii="Calibri" w:eastAsia="Times New Roman" w:hAnsi="Calibri" w:cs="Calibri"/>
                <w:color w:val="000000"/>
              </w:rPr>
              <w:t>779</w:t>
            </w:r>
          </w:p>
        </w:tc>
        <w:tc>
          <w:tcPr>
            <w:tcW w:w="0" w:type="dxa"/>
            <w:noWrap/>
            <w:hideMark/>
          </w:tcPr>
          <w:p w14:paraId="068FD76D"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-0.3302</w:t>
            </w:r>
          </w:p>
        </w:tc>
        <w:tc>
          <w:tcPr>
            <w:tcW w:w="0" w:type="dxa"/>
            <w:noWrap/>
            <w:hideMark/>
          </w:tcPr>
          <w:p w14:paraId="57482F77"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0.9284</w:t>
            </w:r>
          </w:p>
        </w:tc>
        <w:tc>
          <w:tcPr>
            <w:tcW w:w="0" w:type="dxa"/>
            <w:noWrap/>
            <w:hideMark/>
          </w:tcPr>
          <w:p w14:paraId="0751C1EA"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-0.4620</w:t>
            </w:r>
          </w:p>
        </w:tc>
        <w:tc>
          <w:tcPr>
            <w:tcW w:w="0" w:type="dxa"/>
            <w:noWrap/>
            <w:hideMark/>
          </w:tcPr>
          <w:p w14:paraId="6688E275"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0.9006</w:t>
            </w:r>
          </w:p>
        </w:tc>
      </w:tr>
      <w:tr w:rsidR="004A0E02" w:rsidRPr="004A0E02" w14:paraId="6A8BB893" w14:textId="77777777" w:rsidTr="00742BCB">
        <w:trPr>
          <w:trHeight w:val="300"/>
          <w:jc w:val="center"/>
        </w:trPr>
        <w:tc>
          <w:tcPr>
            <w:cnfStyle w:val="001000000000" w:firstRow="0" w:lastRow="0" w:firstColumn="1" w:lastColumn="0" w:oddVBand="0" w:evenVBand="0" w:oddHBand="0" w:evenHBand="0" w:firstRowFirstColumn="0" w:firstRowLastColumn="0" w:lastRowFirstColumn="0" w:lastRowLastColumn="0"/>
            <w:tcW w:w="1041" w:type="dxa"/>
            <w:noWrap/>
            <w:hideMark/>
          </w:tcPr>
          <w:p w14:paraId="26DD83D0" w14:textId="77777777" w:rsidR="004A0E02" w:rsidRPr="004A0E02" w:rsidRDefault="004A0E02" w:rsidP="004A0E02">
            <w:pPr>
              <w:jc w:val="right"/>
              <w:rPr>
                <w:rFonts w:ascii="Calibri" w:eastAsia="Times New Roman" w:hAnsi="Calibri" w:cs="Calibri"/>
                <w:color w:val="000000"/>
              </w:rPr>
            </w:pPr>
            <w:r w:rsidRPr="004A0E02">
              <w:rPr>
                <w:rFonts w:ascii="Calibri" w:eastAsia="Times New Roman" w:hAnsi="Calibri" w:cs="Calibri"/>
                <w:color w:val="000000"/>
              </w:rPr>
              <w:t>865</w:t>
            </w:r>
          </w:p>
        </w:tc>
        <w:tc>
          <w:tcPr>
            <w:tcW w:w="0" w:type="dxa"/>
            <w:noWrap/>
            <w:hideMark/>
          </w:tcPr>
          <w:p w14:paraId="1B1695A9"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2.1419</w:t>
            </w:r>
          </w:p>
        </w:tc>
        <w:tc>
          <w:tcPr>
            <w:tcW w:w="0" w:type="dxa"/>
            <w:noWrap/>
            <w:hideMark/>
          </w:tcPr>
          <w:p w14:paraId="4C7838BB"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0.9828</w:t>
            </w:r>
          </w:p>
        </w:tc>
        <w:tc>
          <w:tcPr>
            <w:tcW w:w="0" w:type="dxa"/>
            <w:noWrap/>
            <w:hideMark/>
          </w:tcPr>
          <w:p w14:paraId="3B252A96"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2.2611</w:t>
            </w:r>
          </w:p>
        </w:tc>
        <w:tc>
          <w:tcPr>
            <w:tcW w:w="0" w:type="dxa"/>
            <w:noWrap/>
            <w:hideMark/>
          </w:tcPr>
          <w:p w14:paraId="1BDF8F5E"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0.8852</w:t>
            </w:r>
          </w:p>
        </w:tc>
      </w:tr>
      <w:tr w:rsidR="004A0E02" w:rsidRPr="004A0E02" w14:paraId="2579EB88" w14:textId="77777777" w:rsidTr="00742BCB">
        <w:trPr>
          <w:trHeight w:val="300"/>
          <w:jc w:val="center"/>
        </w:trPr>
        <w:tc>
          <w:tcPr>
            <w:cnfStyle w:val="001000000000" w:firstRow="0" w:lastRow="0" w:firstColumn="1" w:lastColumn="0" w:oddVBand="0" w:evenVBand="0" w:oddHBand="0" w:evenHBand="0" w:firstRowFirstColumn="0" w:firstRowLastColumn="0" w:lastRowFirstColumn="0" w:lastRowLastColumn="0"/>
            <w:tcW w:w="1041" w:type="dxa"/>
            <w:noWrap/>
            <w:hideMark/>
          </w:tcPr>
          <w:p w14:paraId="0D34DEC9" w14:textId="77777777" w:rsidR="004A0E02" w:rsidRPr="004A0E02" w:rsidRDefault="004A0E02" w:rsidP="004A0E02">
            <w:pPr>
              <w:jc w:val="right"/>
              <w:rPr>
                <w:rFonts w:ascii="Calibri" w:eastAsia="Times New Roman" w:hAnsi="Calibri" w:cs="Calibri"/>
                <w:color w:val="000000"/>
              </w:rPr>
            </w:pPr>
            <w:r w:rsidRPr="004A0E02">
              <w:rPr>
                <w:rFonts w:ascii="Calibri" w:eastAsia="Times New Roman" w:hAnsi="Calibri" w:cs="Calibri"/>
                <w:color w:val="000000"/>
              </w:rPr>
              <w:t>884</w:t>
            </w:r>
          </w:p>
        </w:tc>
        <w:tc>
          <w:tcPr>
            <w:tcW w:w="0" w:type="dxa"/>
            <w:noWrap/>
            <w:hideMark/>
          </w:tcPr>
          <w:p w14:paraId="40537067"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1.7426</w:t>
            </w:r>
          </w:p>
        </w:tc>
        <w:tc>
          <w:tcPr>
            <w:tcW w:w="0" w:type="dxa"/>
            <w:noWrap/>
            <w:hideMark/>
          </w:tcPr>
          <w:p w14:paraId="5C0BFFC6"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0.9929</w:t>
            </w:r>
          </w:p>
        </w:tc>
        <w:tc>
          <w:tcPr>
            <w:tcW w:w="0" w:type="dxa"/>
            <w:noWrap/>
            <w:hideMark/>
          </w:tcPr>
          <w:p w14:paraId="53603F65"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1.8799</w:t>
            </w:r>
          </w:p>
        </w:tc>
        <w:tc>
          <w:tcPr>
            <w:tcW w:w="0" w:type="dxa"/>
            <w:noWrap/>
            <w:hideMark/>
          </w:tcPr>
          <w:p w14:paraId="2E6CF82F"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0.9218</w:t>
            </w:r>
          </w:p>
        </w:tc>
      </w:tr>
      <w:tr w:rsidR="004A0E02" w:rsidRPr="004A0E02" w14:paraId="44FEB743" w14:textId="77777777" w:rsidTr="00742BCB">
        <w:trPr>
          <w:trHeight w:val="300"/>
          <w:jc w:val="center"/>
        </w:trPr>
        <w:tc>
          <w:tcPr>
            <w:cnfStyle w:val="001000000000" w:firstRow="0" w:lastRow="0" w:firstColumn="1" w:lastColumn="0" w:oddVBand="0" w:evenVBand="0" w:oddHBand="0" w:evenHBand="0" w:firstRowFirstColumn="0" w:firstRowLastColumn="0" w:lastRowFirstColumn="0" w:lastRowLastColumn="0"/>
            <w:tcW w:w="1041" w:type="dxa"/>
            <w:noWrap/>
            <w:hideMark/>
          </w:tcPr>
          <w:p w14:paraId="514D8CAF" w14:textId="77777777" w:rsidR="004A0E02" w:rsidRPr="004A0E02" w:rsidRDefault="004A0E02" w:rsidP="004A0E02">
            <w:pPr>
              <w:jc w:val="right"/>
              <w:rPr>
                <w:rFonts w:ascii="Calibri" w:eastAsia="Times New Roman" w:hAnsi="Calibri" w:cs="Calibri"/>
                <w:color w:val="000000"/>
              </w:rPr>
            </w:pPr>
            <w:r w:rsidRPr="004A0E02">
              <w:rPr>
                <w:rFonts w:ascii="Calibri" w:eastAsia="Times New Roman" w:hAnsi="Calibri" w:cs="Calibri"/>
                <w:color w:val="000000"/>
              </w:rPr>
              <w:t>899</w:t>
            </w:r>
          </w:p>
        </w:tc>
        <w:tc>
          <w:tcPr>
            <w:tcW w:w="0" w:type="dxa"/>
            <w:noWrap/>
            <w:hideMark/>
          </w:tcPr>
          <w:p w14:paraId="271AEBF8"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1.4802</w:t>
            </w:r>
          </w:p>
        </w:tc>
        <w:tc>
          <w:tcPr>
            <w:tcW w:w="0" w:type="dxa"/>
            <w:noWrap/>
            <w:hideMark/>
          </w:tcPr>
          <w:p w14:paraId="4EDB4D21"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1.0104</w:t>
            </w:r>
          </w:p>
        </w:tc>
        <w:tc>
          <w:tcPr>
            <w:tcW w:w="0" w:type="dxa"/>
            <w:noWrap/>
            <w:hideMark/>
          </w:tcPr>
          <w:p w14:paraId="4E2AC221"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1.5164</w:t>
            </w:r>
          </w:p>
        </w:tc>
        <w:tc>
          <w:tcPr>
            <w:tcW w:w="0" w:type="dxa"/>
            <w:noWrap/>
            <w:hideMark/>
          </w:tcPr>
          <w:p w14:paraId="59664F58"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0.9132</w:t>
            </w:r>
          </w:p>
        </w:tc>
      </w:tr>
      <w:tr w:rsidR="004A0E02" w:rsidRPr="004A0E02" w14:paraId="5CF36D4F" w14:textId="77777777" w:rsidTr="00742BCB">
        <w:trPr>
          <w:trHeight w:val="300"/>
          <w:jc w:val="center"/>
        </w:trPr>
        <w:tc>
          <w:tcPr>
            <w:cnfStyle w:val="001000000000" w:firstRow="0" w:lastRow="0" w:firstColumn="1" w:lastColumn="0" w:oddVBand="0" w:evenVBand="0" w:oddHBand="0" w:evenHBand="0" w:firstRowFirstColumn="0" w:firstRowLastColumn="0" w:lastRowFirstColumn="0" w:lastRowLastColumn="0"/>
            <w:tcW w:w="1041" w:type="dxa"/>
            <w:noWrap/>
            <w:hideMark/>
          </w:tcPr>
          <w:p w14:paraId="7AC96C70" w14:textId="77777777" w:rsidR="004A0E02" w:rsidRPr="004A0E02" w:rsidRDefault="004A0E02" w:rsidP="004A0E02">
            <w:pPr>
              <w:jc w:val="right"/>
              <w:rPr>
                <w:rFonts w:ascii="Calibri" w:eastAsia="Times New Roman" w:hAnsi="Calibri" w:cs="Calibri"/>
                <w:color w:val="000000"/>
              </w:rPr>
            </w:pPr>
            <w:r w:rsidRPr="004A0E02">
              <w:rPr>
                <w:rFonts w:ascii="Calibri" w:eastAsia="Times New Roman" w:hAnsi="Calibri" w:cs="Calibri"/>
                <w:color w:val="000000"/>
              </w:rPr>
              <w:t>939</w:t>
            </w:r>
          </w:p>
        </w:tc>
        <w:tc>
          <w:tcPr>
            <w:tcW w:w="0" w:type="dxa"/>
            <w:noWrap/>
            <w:hideMark/>
          </w:tcPr>
          <w:p w14:paraId="1C52027F"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1.4927</w:t>
            </w:r>
          </w:p>
        </w:tc>
        <w:tc>
          <w:tcPr>
            <w:tcW w:w="0" w:type="dxa"/>
            <w:noWrap/>
            <w:hideMark/>
          </w:tcPr>
          <w:p w14:paraId="113674B7"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1.0348</w:t>
            </w:r>
          </w:p>
        </w:tc>
        <w:tc>
          <w:tcPr>
            <w:tcW w:w="0" w:type="dxa"/>
            <w:noWrap/>
            <w:hideMark/>
          </w:tcPr>
          <w:p w14:paraId="71285B42"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1.5237</w:t>
            </w:r>
          </w:p>
        </w:tc>
        <w:tc>
          <w:tcPr>
            <w:tcW w:w="0" w:type="dxa"/>
            <w:noWrap/>
            <w:hideMark/>
          </w:tcPr>
          <w:p w14:paraId="3441D775"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0.8890</w:t>
            </w:r>
          </w:p>
        </w:tc>
      </w:tr>
      <w:tr w:rsidR="004A0E02" w:rsidRPr="004A0E02" w14:paraId="2F422138" w14:textId="77777777" w:rsidTr="00742BCB">
        <w:trPr>
          <w:trHeight w:val="315"/>
          <w:jc w:val="center"/>
        </w:trPr>
        <w:tc>
          <w:tcPr>
            <w:cnfStyle w:val="001000000000" w:firstRow="0" w:lastRow="0" w:firstColumn="1" w:lastColumn="0" w:oddVBand="0" w:evenVBand="0" w:oddHBand="0" w:evenHBand="0" w:firstRowFirstColumn="0" w:firstRowLastColumn="0" w:lastRowFirstColumn="0" w:lastRowLastColumn="0"/>
            <w:tcW w:w="1041" w:type="dxa"/>
            <w:noWrap/>
            <w:hideMark/>
          </w:tcPr>
          <w:p w14:paraId="01B54652" w14:textId="77777777" w:rsidR="004A0E02" w:rsidRPr="004A0E02" w:rsidRDefault="004A0E02" w:rsidP="004A0E02">
            <w:pPr>
              <w:jc w:val="right"/>
              <w:rPr>
                <w:rFonts w:ascii="Calibri" w:eastAsia="Times New Roman" w:hAnsi="Calibri" w:cs="Calibri"/>
                <w:color w:val="000000"/>
              </w:rPr>
            </w:pPr>
            <w:r w:rsidRPr="004A0E02">
              <w:rPr>
                <w:rFonts w:ascii="Calibri" w:eastAsia="Times New Roman" w:hAnsi="Calibri" w:cs="Calibri"/>
                <w:color w:val="000000"/>
              </w:rPr>
              <w:t>1016</w:t>
            </w:r>
          </w:p>
        </w:tc>
        <w:tc>
          <w:tcPr>
            <w:tcW w:w="0" w:type="dxa"/>
            <w:noWrap/>
            <w:hideMark/>
          </w:tcPr>
          <w:p w14:paraId="22576A5E"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-1.4564</w:t>
            </w:r>
          </w:p>
        </w:tc>
        <w:tc>
          <w:tcPr>
            <w:tcW w:w="0" w:type="dxa"/>
            <w:noWrap/>
            <w:hideMark/>
          </w:tcPr>
          <w:p w14:paraId="0E9862EF"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1.0160</w:t>
            </w:r>
          </w:p>
        </w:tc>
        <w:tc>
          <w:tcPr>
            <w:tcW w:w="0" w:type="dxa"/>
            <w:noWrap/>
            <w:hideMark/>
          </w:tcPr>
          <w:p w14:paraId="07181995"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-1.9927</w:t>
            </w:r>
          </w:p>
        </w:tc>
        <w:tc>
          <w:tcPr>
            <w:tcW w:w="0" w:type="dxa"/>
            <w:noWrap/>
            <w:hideMark/>
          </w:tcPr>
          <w:p w14:paraId="429A29CB" w14:textId="77777777" w:rsidR="004A0E02" w:rsidRPr="004A0E02" w:rsidRDefault="004A0E02" w:rsidP="004A0E0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A0E02">
              <w:rPr>
                <w:rFonts w:ascii="Calibri" w:eastAsia="Times New Roman" w:hAnsi="Calibri" w:cs="Calibri"/>
                <w:color w:val="000000"/>
              </w:rPr>
              <w:t>0.8437</w:t>
            </w:r>
          </w:p>
        </w:tc>
      </w:tr>
    </w:tbl>
    <w:p w14:paraId="0D4E7FA2" w14:textId="77777777" w:rsidR="0033541D" w:rsidRDefault="0033541D" w:rsidP="0097472C"/>
    <w:p w14:paraId="23BFDBF4" w14:textId="19CA5CD1" w:rsidR="000C0F88" w:rsidRDefault="000C0F88" w:rsidP="000C0F88">
      <w:pPr>
        <w:pStyle w:val="Heading1"/>
        <w:numPr>
          <w:ilvl w:val="0"/>
          <w:numId w:val="0"/>
        </w:numPr>
        <w:ind w:left="432" w:hanging="432"/>
      </w:pPr>
      <w:bookmarkStart w:id="142" w:name="_Toc156459565"/>
      <w:bookmarkStart w:id="143" w:name="_Toc157084486"/>
      <w:r>
        <w:t xml:space="preserve">APPENDIX </w:t>
      </w:r>
      <w:r w:rsidR="00AA0EBA">
        <w:t>B</w:t>
      </w:r>
      <w:r>
        <w:t xml:space="preserve"> – </w:t>
      </w:r>
      <w:r w:rsidR="00AA0EBA">
        <w:t xml:space="preserve">PLOTS </w:t>
      </w:r>
      <w:r w:rsidR="0008230C">
        <w:t>Irradiance comparison between LIME and GIRO</w:t>
      </w:r>
      <w:bookmarkEnd w:id="142"/>
      <w:bookmarkEnd w:id="143"/>
    </w:p>
    <w:p w14:paraId="4C75704A" w14:textId="77777777" w:rsidR="0008230C" w:rsidRDefault="0008230C" w:rsidP="0008230C"/>
    <w:p w14:paraId="4B4E972A" w14:textId="3BACAAB3" w:rsidR="0008230C" w:rsidRPr="0008230C" w:rsidRDefault="0008230C" w:rsidP="0008230C">
      <w:r>
        <w:t xml:space="preserve">The included plots are </w:t>
      </w:r>
      <w:r w:rsidR="006D6C98">
        <w:t xml:space="preserve">a 3D representation </w:t>
      </w:r>
      <w:r w:rsidR="00FD5FB8">
        <w:t xml:space="preserve">with the plots of relative difference between both models, the phase angle </w:t>
      </w:r>
      <w:r w:rsidR="00B86E69">
        <w:t xml:space="preserve">in degrees and the </w:t>
      </w:r>
      <w:proofErr w:type="spellStart"/>
      <w:r w:rsidR="00B86E69">
        <w:t>selenographic</w:t>
      </w:r>
      <w:proofErr w:type="spellEnd"/>
      <w:r w:rsidR="00B86E69">
        <w:t xml:space="preserve"> longitude of the sun.</w:t>
      </w:r>
    </w:p>
    <w:p w14:paraId="19940B10" w14:textId="77777777" w:rsidR="0008230C" w:rsidRDefault="00571F01" w:rsidP="0008230C">
      <w:pPr>
        <w:keepNext/>
        <w:jc w:val="center"/>
      </w:pPr>
      <w:r w:rsidRPr="00571F01">
        <w:rPr>
          <w:noProof/>
        </w:rPr>
        <w:drawing>
          <wp:inline distT="0" distB="0" distL="0" distR="0" wp14:anchorId="1D4BAD59" wp14:editId="6CE44C94">
            <wp:extent cx="3905250" cy="8468150"/>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909071" cy="8476435"/>
                    </a:xfrm>
                    <a:prstGeom prst="rect">
                      <a:avLst/>
                    </a:prstGeom>
                    <a:noFill/>
                    <a:ln>
                      <a:noFill/>
                    </a:ln>
                  </pic:spPr>
                </pic:pic>
              </a:graphicData>
            </a:graphic>
          </wp:inline>
        </w:drawing>
      </w:r>
    </w:p>
    <w:p w14:paraId="29E65AB9" w14:textId="61944B33" w:rsidR="00571F01" w:rsidRDefault="0008230C" w:rsidP="0008230C">
      <w:pPr>
        <w:pStyle w:val="Caption"/>
        <w:jc w:val="center"/>
      </w:pPr>
      <w:r>
        <w:t xml:space="preserve">Figure </w:t>
      </w:r>
      <w:r w:rsidR="001C5429">
        <w:fldChar w:fldCharType="begin"/>
      </w:r>
      <w:r w:rsidR="001C5429">
        <w:instrText xml:space="preserve"> SEQ Figure \* ARABIC </w:instrText>
      </w:r>
      <w:r w:rsidR="001C5429">
        <w:fldChar w:fldCharType="separate"/>
      </w:r>
      <w:r w:rsidR="001D5E80">
        <w:rPr>
          <w:noProof/>
        </w:rPr>
        <w:t>39</w:t>
      </w:r>
      <w:r w:rsidR="001C5429">
        <w:rPr>
          <w:noProof/>
        </w:rPr>
        <w:fldChar w:fldCharType="end"/>
      </w:r>
      <w:r>
        <w:t>: comparison irradiance LIME</w:t>
      </w:r>
      <w:r>
        <w:rPr>
          <w:noProof/>
        </w:rPr>
        <w:t xml:space="preserve"> and GIRO 442</w:t>
      </w:r>
      <w:r w:rsidR="001D5E80">
        <w:rPr>
          <w:noProof/>
        </w:rPr>
        <w:t xml:space="preserve"> </w:t>
      </w:r>
      <w:r>
        <w:rPr>
          <w:noProof/>
        </w:rPr>
        <w:t>nm</w:t>
      </w:r>
      <w:r w:rsidR="001D5E80">
        <w:rPr>
          <w:noProof/>
        </w:rPr>
        <w:t>.</w:t>
      </w:r>
    </w:p>
    <w:p w14:paraId="126804FC" w14:textId="16E10B03" w:rsidR="00571F01" w:rsidRDefault="00BF38BA" w:rsidP="00571F01">
      <w:pPr>
        <w:jc w:val="center"/>
      </w:pPr>
      <w:r w:rsidRPr="00BF38BA">
        <w:rPr>
          <w:noProof/>
        </w:rPr>
        <w:drawing>
          <wp:inline distT="0" distB="0" distL="0" distR="0" wp14:anchorId="060A8FEF" wp14:editId="694760D1">
            <wp:extent cx="3675843" cy="8010525"/>
            <wp:effectExtent l="0" t="0" r="127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677804" cy="8014799"/>
                    </a:xfrm>
                    <a:prstGeom prst="rect">
                      <a:avLst/>
                    </a:prstGeom>
                    <a:noFill/>
                    <a:ln>
                      <a:noFill/>
                    </a:ln>
                  </pic:spPr>
                </pic:pic>
              </a:graphicData>
            </a:graphic>
          </wp:inline>
        </w:drawing>
      </w:r>
    </w:p>
    <w:p w14:paraId="5506DD10" w14:textId="169D6B3F" w:rsidR="0008230C" w:rsidRDefault="0008230C" w:rsidP="0008230C">
      <w:pPr>
        <w:pStyle w:val="Caption"/>
        <w:jc w:val="center"/>
      </w:pPr>
      <w:r>
        <w:t xml:space="preserve">Figure </w:t>
      </w:r>
      <w:r w:rsidR="001C5429">
        <w:fldChar w:fldCharType="begin"/>
      </w:r>
      <w:r w:rsidR="001C5429">
        <w:instrText xml:space="preserve"> SEQ Figure \* ARABIC </w:instrText>
      </w:r>
      <w:r w:rsidR="001C5429">
        <w:fldChar w:fldCharType="separate"/>
      </w:r>
      <w:r w:rsidR="001D5E80">
        <w:rPr>
          <w:noProof/>
        </w:rPr>
        <w:t>40</w:t>
      </w:r>
      <w:r w:rsidR="001C5429">
        <w:rPr>
          <w:noProof/>
        </w:rPr>
        <w:fldChar w:fldCharType="end"/>
      </w:r>
      <w:r>
        <w:t>: comparison irradiance LIME</w:t>
      </w:r>
      <w:r>
        <w:rPr>
          <w:noProof/>
        </w:rPr>
        <w:t xml:space="preserve"> and GIRO </w:t>
      </w:r>
      <w:r w:rsidR="008B1469">
        <w:rPr>
          <w:noProof/>
        </w:rPr>
        <w:t>550</w:t>
      </w:r>
      <w:r w:rsidR="001D5E80">
        <w:rPr>
          <w:noProof/>
        </w:rPr>
        <w:t xml:space="preserve"> </w:t>
      </w:r>
      <w:r>
        <w:rPr>
          <w:noProof/>
        </w:rPr>
        <w:t>nm</w:t>
      </w:r>
      <w:r w:rsidR="001D5E80">
        <w:rPr>
          <w:noProof/>
        </w:rPr>
        <w:t>.</w:t>
      </w:r>
    </w:p>
    <w:p w14:paraId="08EBB18B" w14:textId="77777777" w:rsidR="0008230C" w:rsidRDefault="0008230C" w:rsidP="00571F01">
      <w:pPr>
        <w:jc w:val="center"/>
      </w:pPr>
    </w:p>
    <w:p w14:paraId="3346FE62" w14:textId="380669D8" w:rsidR="00BF38BA" w:rsidRDefault="00BF38BA" w:rsidP="00571F01">
      <w:pPr>
        <w:jc w:val="center"/>
      </w:pPr>
      <w:r w:rsidRPr="00BF38BA">
        <w:rPr>
          <w:noProof/>
        </w:rPr>
        <w:drawing>
          <wp:inline distT="0" distB="0" distL="0" distR="0" wp14:anchorId="212120FE" wp14:editId="27170F64">
            <wp:extent cx="3729349" cy="8086725"/>
            <wp:effectExtent l="0" t="0" r="508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729985" cy="8088104"/>
                    </a:xfrm>
                    <a:prstGeom prst="rect">
                      <a:avLst/>
                    </a:prstGeom>
                    <a:noFill/>
                    <a:ln>
                      <a:noFill/>
                    </a:ln>
                  </pic:spPr>
                </pic:pic>
              </a:graphicData>
            </a:graphic>
          </wp:inline>
        </w:drawing>
      </w:r>
    </w:p>
    <w:p w14:paraId="7D80CF88" w14:textId="77777777" w:rsidR="0008230C" w:rsidRDefault="0008230C" w:rsidP="00571F01">
      <w:pPr>
        <w:jc w:val="center"/>
      </w:pPr>
    </w:p>
    <w:p w14:paraId="364A1B03" w14:textId="4E7D1523" w:rsidR="0008230C" w:rsidRDefault="0008230C" w:rsidP="0008230C">
      <w:pPr>
        <w:pStyle w:val="Caption"/>
        <w:jc w:val="center"/>
      </w:pPr>
      <w:r>
        <w:t xml:space="preserve">Figure </w:t>
      </w:r>
      <w:r w:rsidR="001C5429">
        <w:fldChar w:fldCharType="begin"/>
      </w:r>
      <w:r w:rsidR="001C5429">
        <w:instrText xml:space="preserve"> SEQ Figure \* ARABIC </w:instrText>
      </w:r>
      <w:r w:rsidR="001C5429">
        <w:fldChar w:fldCharType="separate"/>
      </w:r>
      <w:r w:rsidR="001D5E80">
        <w:rPr>
          <w:noProof/>
        </w:rPr>
        <w:t>41</w:t>
      </w:r>
      <w:r w:rsidR="001C5429">
        <w:rPr>
          <w:noProof/>
        </w:rPr>
        <w:fldChar w:fldCharType="end"/>
      </w:r>
      <w:r>
        <w:t>: comparison irradiance LIME</w:t>
      </w:r>
      <w:r>
        <w:rPr>
          <w:noProof/>
        </w:rPr>
        <w:t xml:space="preserve"> and GIRO </w:t>
      </w:r>
      <w:r w:rsidR="008B1469">
        <w:rPr>
          <w:noProof/>
        </w:rPr>
        <w:t>670</w:t>
      </w:r>
      <w:r w:rsidR="001D5E80">
        <w:rPr>
          <w:noProof/>
        </w:rPr>
        <w:t xml:space="preserve"> </w:t>
      </w:r>
      <w:r>
        <w:rPr>
          <w:noProof/>
        </w:rPr>
        <w:t>nm</w:t>
      </w:r>
      <w:r w:rsidR="001D5E80">
        <w:rPr>
          <w:noProof/>
        </w:rPr>
        <w:t>.</w:t>
      </w:r>
    </w:p>
    <w:p w14:paraId="7EA5B628" w14:textId="77777777" w:rsidR="0008230C" w:rsidRDefault="0008230C" w:rsidP="00571F01">
      <w:pPr>
        <w:jc w:val="center"/>
      </w:pPr>
    </w:p>
    <w:p w14:paraId="008F29D1" w14:textId="56C691E0" w:rsidR="00BF38BA" w:rsidRDefault="00BF38BA" w:rsidP="00571F01">
      <w:pPr>
        <w:jc w:val="center"/>
      </w:pPr>
      <w:r w:rsidRPr="00BF38BA">
        <w:rPr>
          <w:noProof/>
        </w:rPr>
        <w:drawing>
          <wp:inline distT="0" distB="0" distL="0" distR="0" wp14:anchorId="6FCFF789" wp14:editId="687A0398">
            <wp:extent cx="3738134" cy="810577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738606" cy="8106797"/>
                    </a:xfrm>
                    <a:prstGeom prst="rect">
                      <a:avLst/>
                    </a:prstGeom>
                    <a:noFill/>
                    <a:ln>
                      <a:noFill/>
                    </a:ln>
                  </pic:spPr>
                </pic:pic>
              </a:graphicData>
            </a:graphic>
          </wp:inline>
        </w:drawing>
      </w:r>
    </w:p>
    <w:p w14:paraId="2BE8D14F" w14:textId="24908D7F" w:rsidR="0008230C" w:rsidRDefault="0008230C" w:rsidP="0008230C">
      <w:pPr>
        <w:pStyle w:val="Caption"/>
        <w:jc w:val="center"/>
      </w:pPr>
      <w:r>
        <w:t xml:space="preserve">Figure </w:t>
      </w:r>
      <w:r w:rsidR="001C5429">
        <w:fldChar w:fldCharType="begin"/>
      </w:r>
      <w:r w:rsidR="001C5429">
        <w:instrText xml:space="preserve"> SEQ Figure \* ARABIC </w:instrText>
      </w:r>
      <w:r w:rsidR="001C5429">
        <w:fldChar w:fldCharType="separate"/>
      </w:r>
      <w:r w:rsidR="001D5E80">
        <w:rPr>
          <w:noProof/>
        </w:rPr>
        <w:t>42</w:t>
      </w:r>
      <w:r w:rsidR="001C5429">
        <w:rPr>
          <w:noProof/>
        </w:rPr>
        <w:fldChar w:fldCharType="end"/>
      </w:r>
      <w:r>
        <w:t>: comparison irradiance LIME</w:t>
      </w:r>
      <w:r>
        <w:rPr>
          <w:noProof/>
        </w:rPr>
        <w:t xml:space="preserve"> and GIRO </w:t>
      </w:r>
      <w:r w:rsidR="008B1469">
        <w:rPr>
          <w:noProof/>
        </w:rPr>
        <w:t>765</w:t>
      </w:r>
      <w:r w:rsidR="000579A6">
        <w:rPr>
          <w:noProof/>
        </w:rPr>
        <w:t xml:space="preserve"> </w:t>
      </w:r>
      <w:r>
        <w:rPr>
          <w:noProof/>
        </w:rPr>
        <w:t>nm</w:t>
      </w:r>
      <w:r w:rsidR="000579A6">
        <w:rPr>
          <w:noProof/>
        </w:rPr>
        <w:t>.</w:t>
      </w:r>
    </w:p>
    <w:p w14:paraId="488C6A5E" w14:textId="77777777" w:rsidR="00BF38BA" w:rsidRDefault="00BF38BA" w:rsidP="00571F01">
      <w:pPr>
        <w:jc w:val="center"/>
      </w:pPr>
    </w:p>
    <w:p w14:paraId="2B5E186B" w14:textId="361146BD" w:rsidR="00BF38BA" w:rsidRDefault="00BF38BA" w:rsidP="00571F01">
      <w:pPr>
        <w:jc w:val="center"/>
      </w:pPr>
      <w:r w:rsidRPr="00BF38BA">
        <w:rPr>
          <w:noProof/>
        </w:rPr>
        <w:drawing>
          <wp:inline distT="0" distB="0" distL="0" distR="0" wp14:anchorId="3044F389" wp14:editId="4734AFBA">
            <wp:extent cx="3790846" cy="8220075"/>
            <wp:effectExtent l="0" t="0" r="63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791699" cy="8221925"/>
                    </a:xfrm>
                    <a:prstGeom prst="rect">
                      <a:avLst/>
                    </a:prstGeom>
                    <a:noFill/>
                    <a:ln>
                      <a:noFill/>
                    </a:ln>
                  </pic:spPr>
                </pic:pic>
              </a:graphicData>
            </a:graphic>
          </wp:inline>
        </w:drawing>
      </w:r>
    </w:p>
    <w:p w14:paraId="4B464837" w14:textId="5611438E" w:rsidR="0008230C" w:rsidRDefault="0008230C" w:rsidP="0008230C">
      <w:pPr>
        <w:pStyle w:val="Caption"/>
        <w:jc w:val="center"/>
      </w:pPr>
      <w:r>
        <w:t xml:space="preserve">Figure </w:t>
      </w:r>
      <w:r w:rsidR="001C5429">
        <w:fldChar w:fldCharType="begin"/>
      </w:r>
      <w:r w:rsidR="001C5429">
        <w:instrText xml:space="preserve"> SEQ Figure \* ARABIC </w:instrText>
      </w:r>
      <w:r w:rsidR="001C5429">
        <w:fldChar w:fldCharType="separate"/>
      </w:r>
      <w:r w:rsidR="001D5E80">
        <w:rPr>
          <w:noProof/>
        </w:rPr>
        <w:t>43</w:t>
      </w:r>
      <w:r w:rsidR="001C5429">
        <w:rPr>
          <w:noProof/>
        </w:rPr>
        <w:fldChar w:fldCharType="end"/>
      </w:r>
      <w:r>
        <w:t>: comparison irradiance LIME</w:t>
      </w:r>
      <w:r>
        <w:rPr>
          <w:noProof/>
        </w:rPr>
        <w:t xml:space="preserve"> and GIRO 870</w:t>
      </w:r>
      <w:r w:rsidR="001D5E80">
        <w:rPr>
          <w:noProof/>
        </w:rPr>
        <w:t xml:space="preserve"> </w:t>
      </w:r>
      <w:r>
        <w:rPr>
          <w:noProof/>
        </w:rPr>
        <w:t>nm</w:t>
      </w:r>
      <w:r w:rsidR="001D5E80">
        <w:rPr>
          <w:noProof/>
        </w:rPr>
        <w:t>.</w:t>
      </w:r>
    </w:p>
    <w:p w14:paraId="6230F01C" w14:textId="77777777" w:rsidR="00AD7BF5" w:rsidRDefault="00AD7BF5" w:rsidP="00571F01">
      <w:pPr>
        <w:jc w:val="center"/>
      </w:pPr>
    </w:p>
    <w:p w14:paraId="433E1E45" w14:textId="2D933577" w:rsidR="00AD7BF5" w:rsidRDefault="00AD7BF5" w:rsidP="00571F01">
      <w:pPr>
        <w:jc w:val="center"/>
      </w:pPr>
      <w:r w:rsidRPr="00AD7BF5">
        <w:rPr>
          <w:noProof/>
        </w:rPr>
        <w:drawing>
          <wp:inline distT="0" distB="0" distL="0" distR="0" wp14:anchorId="58E7178D" wp14:editId="3AF0E05C">
            <wp:extent cx="3786453" cy="8210550"/>
            <wp:effectExtent l="0" t="0" r="508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789595" cy="8217364"/>
                    </a:xfrm>
                    <a:prstGeom prst="rect">
                      <a:avLst/>
                    </a:prstGeom>
                    <a:noFill/>
                    <a:ln>
                      <a:noFill/>
                    </a:ln>
                  </pic:spPr>
                </pic:pic>
              </a:graphicData>
            </a:graphic>
          </wp:inline>
        </w:drawing>
      </w:r>
    </w:p>
    <w:p w14:paraId="1B846590" w14:textId="709C7040" w:rsidR="0008230C" w:rsidRDefault="0008230C" w:rsidP="0008230C">
      <w:pPr>
        <w:pStyle w:val="Caption"/>
        <w:jc w:val="center"/>
      </w:pPr>
      <w:r>
        <w:t xml:space="preserve">Figure </w:t>
      </w:r>
      <w:r w:rsidR="001C5429">
        <w:fldChar w:fldCharType="begin"/>
      </w:r>
      <w:r w:rsidR="001C5429">
        <w:instrText xml:space="preserve"> SEQ Figure \* ARABIC </w:instrText>
      </w:r>
      <w:r w:rsidR="001C5429">
        <w:fldChar w:fldCharType="separate"/>
      </w:r>
      <w:r w:rsidR="001D5E80">
        <w:rPr>
          <w:noProof/>
        </w:rPr>
        <w:t>44</w:t>
      </w:r>
      <w:r w:rsidR="001C5429">
        <w:rPr>
          <w:noProof/>
        </w:rPr>
        <w:fldChar w:fldCharType="end"/>
      </w:r>
      <w:r>
        <w:t>: comparison irradiance LIME</w:t>
      </w:r>
      <w:r>
        <w:rPr>
          <w:noProof/>
        </w:rPr>
        <w:t xml:space="preserve"> and GIRO 1380</w:t>
      </w:r>
      <w:r w:rsidR="001D5E80">
        <w:rPr>
          <w:noProof/>
        </w:rPr>
        <w:t xml:space="preserve"> </w:t>
      </w:r>
      <w:r>
        <w:rPr>
          <w:noProof/>
        </w:rPr>
        <w:t>nm</w:t>
      </w:r>
      <w:r w:rsidR="001D5E80">
        <w:rPr>
          <w:noProof/>
        </w:rPr>
        <w:t>.</w:t>
      </w:r>
    </w:p>
    <w:p w14:paraId="213F7BFD" w14:textId="77777777" w:rsidR="0008230C" w:rsidRDefault="0008230C" w:rsidP="00571F01">
      <w:pPr>
        <w:jc w:val="center"/>
      </w:pPr>
    </w:p>
    <w:p w14:paraId="01893AE2" w14:textId="6C50533C" w:rsidR="00AD7BF5" w:rsidRDefault="00AD7BF5" w:rsidP="00571F01">
      <w:pPr>
        <w:jc w:val="center"/>
      </w:pPr>
      <w:r w:rsidRPr="00AD7BF5">
        <w:rPr>
          <w:noProof/>
        </w:rPr>
        <w:drawing>
          <wp:inline distT="0" distB="0" distL="0" distR="0" wp14:anchorId="1B4A84CB" wp14:editId="4D9575F8">
            <wp:extent cx="3795238" cy="82296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796211" cy="8231710"/>
                    </a:xfrm>
                    <a:prstGeom prst="rect">
                      <a:avLst/>
                    </a:prstGeom>
                    <a:noFill/>
                    <a:ln>
                      <a:noFill/>
                    </a:ln>
                  </pic:spPr>
                </pic:pic>
              </a:graphicData>
            </a:graphic>
          </wp:inline>
        </w:drawing>
      </w:r>
    </w:p>
    <w:p w14:paraId="09008711" w14:textId="4852CA81" w:rsidR="0008230C" w:rsidRDefault="0008230C" w:rsidP="0008230C">
      <w:pPr>
        <w:pStyle w:val="Caption"/>
        <w:jc w:val="center"/>
        <w:rPr>
          <w:noProof/>
        </w:rPr>
      </w:pPr>
      <w:r>
        <w:t xml:space="preserve">Figure </w:t>
      </w:r>
      <w:r w:rsidR="001C5429">
        <w:fldChar w:fldCharType="begin"/>
      </w:r>
      <w:r w:rsidR="001C5429">
        <w:instrText xml:space="preserve"> SEQ Figure \* ARABIC </w:instrText>
      </w:r>
      <w:r w:rsidR="001C5429">
        <w:fldChar w:fldCharType="separate"/>
      </w:r>
      <w:r w:rsidR="001D5E80">
        <w:rPr>
          <w:noProof/>
        </w:rPr>
        <w:t>45</w:t>
      </w:r>
      <w:r w:rsidR="001C5429">
        <w:rPr>
          <w:noProof/>
        </w:rPr>
        <w:fldChar w:fldCharType="end"/>
      </w:r>
      <w:r>
        <w:t>: comparison irradiance LIME</w:t>
      </w:r>
      <w:r>
        <w:rPr>
          <w:noProof/>
        </w:rPr>
        <w:t xml:space="preserve"> and GIRO 1640</w:t>
      </w:r>
      <w:r w:rsidR="001D5E80">
        <w:rPr>
          <w:noProof/>
        </w:rPr>
        <w:t xml:space="preserve"> </w:t>
      </w:r>
      <w:r>
        <w:rPr>
          <w:noProof/>
        </w:rPr>
        <w:t>nm</w:t>
      </w:r>
      <w:r w:rsidR="001D5E80">
        <w:rPr>
          <w:noProof/>
        </w:rPr>
        <w:t>.</w:t>
      </w:r>
    </w:p>
    <w:p w14:paraId="4515B9B2" w14:textId="073DF1D9" w:rsidR="00035CF1" w:rsidRDefault="00D6693C" w:rsidP="0097472C">
      <w:pPr>
        <w:pStyle w:val="Heading1"/>
        <w:numPr>
          <w:ilvl w:val="0"/>
          <w:numId w:val="0"/>
        </w:numPr>
      </w:pPr>
      <w:bookmarkStart w:id="144" w:name="_Toc156459566"/>
      <w:bookmarkStart w:id="145" w:name="_Toc157084487"/>
      <w:r>
        <w:t xml:space="preserve">APPENDIX B – </w:t>
      </w:r>
      <w:r w:rsidR="00035CF1">
        <w:t xml:space="preserve">Calculating the uncertainty associated with the comparison to a satellite </w:t>
      </w:r>
      <w:proofErr w:type="gramStart"/>
      <w:r w:rsidR="00035CF1">
        <w:t>sensor</w:t>
      </w:r>
      <w:bookmarkEnd w:id="144"/>
      <w:bookmarkEnd w:id="145"/>
      <w:proofErr w:type="gramEnd"/>
    </w:p>
    <w:p w14:paraId="6D81C52B" w14:textId="77777777" w:rsidR="00035CF1" w:rsidRDefault="00035CF1" w:rsidP="00035CF1"/>
    <w:p w14:paraId="4426E159" w14:textId="0E769A80" w:rsidR="00A2586E" w:rsidRDefault="00A2586E" w:rsidP="0097472C">
      <w:pPr>
        <w:jc w:val="both"/>
      </w:pPr>
      <w:r>
        <w:t>Extending the uncertainties of the model and measurement comparisons, could be incorporated in future work. More and more instrument and mission operators attempt to provide a value the uncertainty</w:t>
      </w:r>
      <w:r w:rsidR="0091777B">
        <w:t xml:space="preserve">. These can be combined with </w:t>
      </w:r>
      <w:r w:rsidR="00C0364C">
        <w:t xml:space="preserve">model uncertainties with </w:t>
      </w:r>
      <w:r w:rsidR="0091777B">
        <w:t>the below formulation</w:t>
      </w:r>
      <w:r w:rsidR="00C0364C">
        <w:t xml:space="preserve">s. </w:t>
      </w:r>
    </w:p>
    <w:p w14:paraId="2675E4DB" w14:textId="77777777" w:rsidR="00035CF1" w:rsidRDefault="00035CF1" w:rsidP="0097472C">
      <w:pPr>
        <w:jc w:val="both"/>
      </w:pPr>
      <w:r>
        <w:t>The hyperspectral lunar model is convolved with the (normalised to unit area) spectral response function of the satellite sensor and the modelled integral is compared with the sensor measurement. This is ideally done to compare the uncertainties of the two ‘</w:t>
      </w:r>
      <w:proofErr w:type="gramStart"/>
      <w:r>
        <w:t>observations’</w:t>
      </w:r>
      <w:proofErr w:type="gramEnd"/>
      <w:r>
        <w:t>. We can do this in terms of absolute uncertainties:</w:t>
      </w:r>
    </w:p>
    <w:p w14:paraId="13D95E22" w14:textId="77777777" w:rsidR="00035CF1" w:rsidRPr="00FF563C" w:rsidRDefault="005A5E74" w:rsidP="00035CF1">
      <w:pPr>
        <w:pStyle w:val="Caption"/>
        <w:jc w:val="center"/>
        <w:rPr>
          <w:color w:val="auto"/>
          <w:sz w:val="22"/>
          <w:szCs w:val="22"/>
        </w:rPr>
      </w:pPr>
      <m:oMathPara>
        <m:oMath>
          <m:sSub>
            <m:sSubPr>
              <m:ctrlPr>
                <w:rPr>
                  <w:rFonts w:ascii="Cambria Math" w:hAnsi="Cambria Math"/>
                  <w:i w:val="0"/>
                  <w:color w:val="auto"/>
                  <w:sz w:val="22"/>
                  <w:szCs w:val="22"/>
                </w:rPr>
              </m:ctrlPr>
            </m:sSubPr>
            <m:e>
              <m:r>
                <w:rPr>
                  <w:rFonts w:ascii="Cambria Math" w:hAnsi="Cambria Math"/>
                  <w:color w:val="auto"/>
                  <w:sz w:val="22"/>
                  <w:szCs w:val="22"/>
                </w:rPr>
                <m:t>Δ</m:t>
              </m:r>
              <m:ctrlPr>
                <w:rPr>
                  <w:rFonts w:ascii="Cambria Math" w:hAnsi="Cambria Math"/>
                  <w:color w:val="auto"/>
                  <w:sz w:val="22"/>
                  <w:szCs w:val="22"/>
                </w:rPr>
              </m:ctrlPr>
            </m:e>
            <m:sub>
              <m:r>
                <m:rPr>
                  <m:nor/>
                </m:rPr>
                <w:rPr>
                  <w:rFonts w:ascii="Cambria Math" w:hAnsi="Cambria Math"/>
                  <w:i w:val="0"/>
                  <w:color w:val="auto"/>
                  <w:sz w:val="22"/>
                  <w:szCs w:val="22"/>
                </w:rPr>
                <m:t>model</m:t>
              </m:r>
            </m:sub>
          </m:sSub>
          <m:r>
            <w:rPr>
              <w:rFonts w:ascii="Cambria Math" w:hAnsi="Cambria Math"/>
              <w:color w:val="auto"/>
              <w:sz w:val="22"/>
              <w:szCs w:val="22"/>
            </w:rPr>
            <m:t>=</m:t>
          </m:r>
          <m:f>
            <m:fPr>
              <m:ctrlPr>
                <w:rPr>
                  <w:rFonts w:ascii="Cambria Math" w:hAnsi="Cambria Math"/>
                  <w:i w:val="0"/>
                  <w:color w:val="auto"/>
                  <w:sz w:val="22"/>
                  <w:szCs w:val="22"/>
                </w:rPr>
              </m:ctrlPr>
            </m:fPr>
            <m:num>
              <m:d>
                <m:dPr>
                  <m:ctrlPr>
                    <w:rPr>
                      <w:rFonts w:ascii="Cambria Math" w:hAnsi="Cambria Math"/>
                      <w:i w:val="0"/>
                      <w:color w:val="auto"/>
                      <w:sz w:val="22"/>
                      <w:szCs w:val="22"/>
                    </w:rPr>
                  </m:ctrlPr>
                </m:dPr>
                <m:e>
                  <m:sSub>
                    <m:sSubPr>
                      <m:ctrlPr>
                        <w:rPr>
                          <w:rFonts w:ascii="Cambria Math" w:hAnsi="Cambria Math"/>
                          <w:i w:val="0"/>
                          <w:color w:val="auto"/>
                          <w:sz w:val="22"/>
                          <w:szCs w:val="22"/>
                        </w:rPr>
                      </m:ctrlPr>
                    </m:sSubPr>
                    <m:e>
                      <m:bar>
                        <m:barPr>
                          <m:pos m:val="top"/>
                          <m:ctrlPr>
                            <w:rPr>
                              <w:rFonts w:ascii="Cambria Math" w:hAnsi="Cambria Math"/>
                              <w:i w:val="0"/>
                              <w:color w:val="auto"/>
                              <w:sz w:val="22"/>
                              <w:szCs w:val="22"/>
                            </w:rPr>
                          </m:ctrlPr>
                        </m:barPr>
                        <m:e>
                          <m:r>
                            <w:rPr>
                              <w:rFonts w:ascii="Cambria Math" w:hAnsi="Cambria Math"/>
                              <w:color w:val="auto"/>
                              <w:sz w:val="22"/>
                              <w:szCs w:val="22"/>
                            </w:rPr>
                            <m:t>E</m:t>
                          </m:r>
                        </m:e>
                      </m:bar>
                      <m:ctrlPr>
                        <w:rPr>
                          <w:rFonts w:ascii="Cambria Math" w:hAnsi="Cambria Math"/>
                          <w:color w:val="auto"/>
                          <w:sz w:val="22"/>
                          <w:szCs w:val="22"/>
                        </w:rPr>
                      </m:ctrlPr>
                    </m:e>
                    <m:sub>
                      <m:r>
                        <m:rPr>
                          <m:nor/>
                        </m:rPr>
                        <w:rPr>
                          <w:rFonts w:ascii="Cambria Math" w:hAnsi="Cambria Math"/>
                          <w:i w:val="0"/>
                          <w:color w:val="auto"/>
                          <w:sz w:val="22"/>
                          <w:szCs w:val="22"/>
                        </w:rPr>
                        <m:t>sensor</m:t>
                      </m:r>
                    </m:sub>
                  </m:sSub>
                  <m:r>
                    <w:rPr>
                      <w:rFonts w:ascii="Cambria Math" w:hAnsi="Cambria Math"/>
                      <w:color w:val="auto"/>
                      <w:sz w:val="22"/>
                      <w:szCs w:val="22"/>
                    </w:rPr>
                    <m:t>-</m:t>
                  </m:r>
                  <m:sSub>
                    <m:sSubPr>
                      <m:ctrlPr>
                        <w:rPr>
                          <w:rFonts w:ascii="Cambria Math" w:hAnsi="Cambria Math"/>
                          <w:i w:val="0"/>
                          <w:color w:val="auto"/>
                          <w:sz w:val="22"/>
                          <w:szCs w:val="22"/>
                        </w:rPr>
                      </m:ctrlPr>
                    </m:sSubPr>
                    <m:e>
                      <m:bar>
                        <m:barPr>
                          <m:pos m:val="top"/>
                          <m:ctrlPr>
                            <w:rPr>
                              <w:rFonts w:ascii="Cambria Math" w:hAnsi="Cambria Math"/>
                              <w:i w:val="0"/>
                              <w:color w:val="auto"/>
                              <w:sz w:val="22"/>
                              <w:szCs w:val="22"/>
                            </w:rPr>
                          </m:ctrlPr>
                        </m:barPr>
                        <m:e>
                          <m:r>
                            <w:rPr>
                              <w:rFonts w:ascii="Cambria Math" w:hAnsi="Cambria Math"/>
                              <w:color w:val="auto"/>
                              <w:sz w:val="22"/>
                              <w:szCs w:val="22"/>
                            </w:rPr>
                            <m:t>E</m:t>
                          </m:r>
                        </m:e>
                      </m:bar>
                      <m:ctrlPr>
                        <w:rPr>
                          <w:rFonts w:ascii="Cambria Math" w:hAnsi="Cambria Math"/>
                          <w:color w:val="auto"/>
                          <w:sz w:val="22"/>
                          <w:szCs w:val="22"/>
                        </w:rPr>
                      </m:ctrlPr>
                    </m:e>
                    <m:sub>
                      <m:r>
                        <m:rPr>
                          <m:nor/>
                        </m:rPr>
                        <w:rPr>
                          <w:rFonts w:ascii="Cambria Math" w:hAnsi="Cambria Math"/>
                          <w:i w:val="0"/>
                          <w:color w:val="auto"/>
                          <w:sz w:val="22"/>
                          <w:szCs w:val="22"/>
                        </w:rPr>
                        <m:t>model</m:t>
                      </m:r>
                    </m:sub>
                  </m:sSub>
                </m:e>
              </m:d>
            </m:num>
            <m:den>
              <m:r>
                <w:rPr>
                  <w:rFonts w:ascii="Cambria Math" w:hAnsi="Cambria Math"/>
                  <w:color w:val="auto"/>
                  <w:sz w:val="22"/>
                  <w:szCs w:val="22"/>
                </w:rPr>
                <m:t>k</m:t>
              </m:r>
              <m:rad>
                <m:radPr>
                  <m:degHide m:val="1"/>
                  <m:ctrlPr>
                    <w:rPr>
                      <w:rFonts w:ascii="Cambria Math" w:hAnsi="Cambria Math"/>
                      <w:i w:val="0"/>
                      <w:color w:val="auto"/>
                      <w:sz w:val="22"/>
                      <w:szCs w:val="22"/>
                    </w:rPr>
                  </m:ctrlPr>
                </m:radPr>
                <m:deg/>
                <m:e>
                  <m:sSup>
                    <m:sSupPr>
                      <m:ctrlPr>
                        <w:rPr>
                          <w:rFonts w:ascii="Cambria Math" w:hAnsi="Cambria Math"/>
                          <w:i w:val="0"/>
                          <w:color w:val="auto"/>
                          <w:sz w:val="22"/>
                          <w:szCs w:val="22"/>
                        </w:rPr>
                      </m:ctrlPr>
                    </m:sSupPr>
                    <m:e>
                      <m:r>
                        <w:rPr>
                          <w:rFonts w:ascii="Cambria Math" w:hAnsi="Cambria Math"/>
                          <w:color w:val="auto"/>
                          <w:sz w:val="22"/>
                          <w:szCs w:val="22"/>
                        </w:rPr>
                        <m:t>u</m:t>
                      </m:r>
                    </m:e>
                    <m:sup>
                      <m:r>
                        <w:rPr>
                          <w:rFonts w:ascii="Cambria Math" w:hAnsi="Cambria Math"/>
                          <w:color w:val="auto"/>
                          <w:sz w:val="22"/>
                          <w:szCs w:val="22"/>
                        </w:rPr>
                        <m:t>2</m:t>
                      </m:r>
                    </m:sup>
                  </m:sSup>
                  <m:d>
                    <m:dPr>
                      <m:ctrlPr>
                        <w:rPr>
                          <w:rFonts w:ascii="Cambria Math" w:hAnsi="Cambria Math"/>
                          <w:i w:val="0"/>
                          <w:color w:val="auto"/>
                          <w:sz w:val="22"/>
                          <w:szCs w:val="22"/>
                        </w:rPr>
                      </m:ctrlPr>
                    </m:dPr>
                    <m:e>
                      <m:sSub>
                        <m:sSubPr>
                          <m:ctrlPr>
                            <w:rPr>
                              <w:rFonts w:ascii="Cambria Math" w:hAnsi="Cambria Math"/>
                              <w:i w:val="0"/>
                              <w:color w:val="auto"/>
                              <w:sz w:val="22"/>
                              <w:szCs w:val="22"/>
                            </w:rPr>
                          </m:ctrlPr>
                        </m:sSubPr>
                        <m:e>
                          <m:bar>
                            <m:barPr>
                              <m:pos m:val="top"/>
                              <m:ctrlPr>
                                <w:rPr>
                                  <w:rFonts w:ascii="Cambria Math" w:hAnsi="Cambria Math"/>
                                  <w:i w:val="0"/>
                                  <w:color w:val="auto"/>
                                  <w:sz w:val="22"/>
                                  <w:szCs w:val="22"/>
                                </w:rPr>
                              </m:ctrlPr>
                            </m:barPr>
                            <m:e>
                              <m:r>
                                <w:rPr>
                                  <w:rFonts w:ascii="Cambria Math" w:hAnsi="Cambria Math"/>
                                  <w:color w:val="auto"/>
                                  <w:sz w:val="22"/>
                                  <w:szCs w:val="22"/>
                                </w:rPr>
                                <m:t>E</m:t>
                              </m:r>
                            </m:e>
                          </m:bar>
                          <m:ctrlPr>
                            <w:rPr>
                              <w:rFonts w:ascii="Cambria Math" w:hAnsi="Cambria Math"/>
                              <w:color w:val="auto"/>
                              <w:sz w:val="22"/>
                              <w:szCs w:val="22"/>
                            </w:rPr>
                          </m:ctrlPr>
                        </m:e>
                        <m:sub>
                          <m:r>
                            <m:rPr>
                              <m:nor/>
                            </m:rPr>
                            <w:rPr>
                              <w:rFonts w:ascii="Cambria Math" w:hAnsi="Cambria Math"/>
                              <w:i w:val="0"/>
                              <w:color w:val="auto"/>
                              <w:sz w:val="22"/>
                              <w:szCs w:val="22"/>
                            </w:rPr>
                            <m:t>sensor</m:t>
                          </m:r>
                        </m:sub>
                      </m:sSub>
                    </m:e>
                  </m:d>
                  <m:r>
                    <w:rPr>
                      <w:rFonts w:ascii="Cambria Math" w:hAnsi="Cambria Math"/>
                      <w:color w:val="auto"/>
                      <w:sz w:val="22"/>
                      <w:szCs w:val="22"/>
                    </w:rPr>
                    <m:t>+</m:t>
                  </m:r>
                  <m:sSup>
                    <m:sSupPr>
                      <m:ctrlPr>
                        <w:rPr>
                          <w:rFonts w:ascii="Cambria Math" w:hAnsi="Cambria Math"/>
                          <w:i w:val="0"/>
                          <w:color w:val="auto"/>
                          <w:sz w:val="22"/>
                          <w:szCs w:val="22"/>
                        </w:rPr>
                      </m:ctrlPr>
                    </m:sSupPr>
                    <m:e>
                      <m:r>
                        <w:rPr>
                          <w:rFonts w:ascii="Cambria Math" w:hAnsi="Cambria Math"/>
                          <w:color w:val="auto"/>
                          <w:sz w:val="22"/>
                          <w:szCs w:val="22"/>
                        </w:rPr>
                        <m:t>u</m:t>
                      </m:r>
                    </m:e>
                    <m:sup>
                      <m:r>
                        <w:rPr>
                          <w:rFonts w:ascii="Cambria Math" w:hAnsi="Cambria Math"/>
                          <w:color w:val="auto"/>
                          <w:sz w:val="22"/>
                          <w:szCs w:val="22"/>
                        </w:rPr>
                        <m:t>2</m:t>
                      </m:r>
                    </m:sup>
                  </m:sSup>
                  <m:d>
                    <m:dPr>
                      <m:ctrlPr>
                        <w:rPr>
                          <w:rFonts w:ascii="Cambria Math" w:hAnsi="Cambria Math"/>
                          <w:i w:val="0"/>
                          <w:color w:val="auto"/>
                          <w:sz w:val="22"/>
                          <w:szCs w:val="22"/>
                        </w:rPr>
                      </m:ctrlPr>
                    </m:dPr>
                    <m:e>
                      <m:sSub>
                        <m:sSubPr>
                          <m:ctrlPr>
                            <w:rPr>
                              <w:rFonts w:ascii="Cambria Math" w:hAnsi="Cambria Math"/>
                              <w:i w:val="0"/>
                              <w:color w:val="auto"/>
                              <w:sz w:val="22"/>
                              <w:szCs w:val="22"/>
                            </w:rPr>
                          </m:ctrlPr>
                        </m:sSubPr>
                        <m:e>
                          <m:bar>
                            <m:barPr>
                              <m:pos m:val="top"/>
                              <m:ctrlPr>
                                <w:rPr>
                                  <w:rFonts w:ascii="Cambria Math" w:hAnsi="Cambria Math"/>
                                  <w:i w:val="0"/>
                                  <w:color w:val="auto"/>
                                  <w:sz w:val="22"/>
                                  <w:szCs w:val="22"/>
                                </w:rPr>
                              </m:ctrlPr>
                            </m:barPr>
                            <m:e>
                              <m:r>
                                <w:rPr>
                                  <w:rFonts w:ascii="Cambria Math" w:hAnsi="Cambria Math"/>
                                  <w:color w:val="auto"/>
                                  <w:sz w:val="22"/>
                                  <w:szCs w:val="22"/>
                                </w:rPr>
                                <m:t>E</m:t>
                              </m:r>
                            </m:e>
                          </m:bar>
                          <m:ctrlPr>
                            <w:rPr>
                              <w:rFonts w:ascii="Cambria Math" w:hAnsi="Cambria Math"/>
                              <w:color w:val="auto"/>
                              <w:sz w:val="22"/>
                              <w:szCs w:val="22"/>
                            </w:rPr>
                          </m:ctrlPr>
                        </m:e>
                        <m:sub>
                          <m:r>
                            <m:rPr>
                              <m:nor/>
                            </m:rPr>
                            <w:rPr>
                              <w:rFonts w:ascii="Cambria Math" w:hAnsi="Cambria Math"/>
                              <w:i w:val="0"/>
                              <w:color w:val="auto"/>
                              <w:sz w:val="22"/>
                              <w:szCs w:val="22"/>
                            </w:rPr>
                            <m:t>model</m:t>
                          </m:r>
                        </m:sub>
                      </m:sSub>
                    </m:e>
                  </m:d>
                  <m:r>
                    <w:rPr>
                      <w:rFonts w:ascii="Cambria Math" w:hAnsi="Cambria Math"/>
                      <w:color w:val="auto"/>
                      <w:sz w:val="22"/>
                      <w:szCs w:val="22"/>
                    </w:rPr>
                    <m:t>+</m:t>
                  </m:r>
                  <m:sSup>
                    <m:sSupPr>
                      <m:ctrlPr>
                        <w:rPr>
                          <w:rFonts w:ascii="Cambria Math" w:hAnsi="Cambria Math"/>
                          <w:i w:val="0"/>
                          <w:color w:val="auto"/>
                          <w:sz w:val="22"/>
                          <w:szCs w:val="22"/>
                        </w:rPr>
                      </m:ctrlPr>
                    </m:sSupPr>
                    <m:e>
                      <m:r>
                        <w:rPr>
                          <w:rFonts w:ascii="Cambria Math" w:hAnsi="Cambria Math"/>
                          <w:color w:val="auto"/>
                          <w:sz w:val="22"/>
                          <w:szCs w:val="22"/>
                        </w:rPr>
                        <m:t>u</m:t>
                      </m:r>
                    </m:e>
                    <m:sup>
                      <m:r>
                        <w:rPr>
                          <w:rFonts w:ascii="Cambria Math" w:hAnsi="Cambria Math"/>
                          <w:color w:val="auto"/>
                          <w:sz w:val="22"/>
                          <w:szCs w:val="22"/>
                        </w:rPr>
                        <m:t>2</m:t>
                      </m:r>
                    </m:sup>
                  </m:sSup>
                  <m:d>
                    <m:dPr>
                      <m:ctrlPr>
                        <w:rPr>
                          <w:rFonts w:ascii="Cambria Math" w:hAnsi="Cambria Math"/>
                          <w:i w:val="0"/>
                          <w:color w:val="auto"/>
                          <w:sz w:val="22"/>
                          <w:szCs w:val="22"/>
                        </w:rPr>
                      </m:ctrlPr>
                    </m:dPr>
                    <m:e>
                      <m:sSub>
                        <m:sSubPr>
                          <m:ctrlPr>
                            <w:rPr>
                              <w:rFonts w:ascii="Cambria Math" w:hAnsi="Cambria Math"/>
                              <w:i w:val="0"/>
                              <w:color w:val="auto"/>
                              <w:sz w:val="22"/>
                              <w:szCs w:val="22"/>
                            </w:rPr>
                          </m:ctrlPr>
                        </m:sSubPr>
                        <m:e>
                          <m:bar>
                            <m:barPr>
                              <m:pos m:val="top"/>
                              <m:ctrlPr>
                                <w:rPr>
                                  <w:rFonts w:ascii="Cambria Math" w:hAnsi="Cambria Math"/>
                                  <w:i w:val="0"/>
                                  <w:color w:val="auto"/>
                                  <w:sz w:val="22"/>
                                  <w:szCs w:val="22"/>
                                </w:rPr>
                              </m:ctrlPr>
                            </m:barPr>
                            <m:e>
                              <m:r>
                                <w:rPr>
                                  <w:rFonts w:ascii="Cambria Math" w:hAnsi="Cambria Math"/>
                                  <w:color w:val="auto"/>
                                  <w:sz w:val="22"/>
                                  <w:szCs w:val="22"/>
                                </w:rPr>
                                <m:t>E</m:t>
                              </m:r>
                            </m:e>
                          </m:bar>
                          <m:ctrlPr>
                            <w:rPr>
                              <w:rFonts w:ascii="Cambria Math" w:hAnsi="Cambria Math"/>
                              <w:color w:val="auto"/>
                              <w:sz w:val="22"/>
                              <w:szCs w:val="22"/>
                            </w:rPr>
                          </m:ctrlPr>
                        </m:e>
                        <m:sub>
                          <m:r>
                            <m:rPr>
                              <m:nor/>
                            </m:rPr>
                            <w:rPr>
                              <w:rFonts w:ascii="Cambria Math" w:hAnsi="Cambria Math"/>
                              <w:i w:val="0"/>
                              <w:color w:val="auto"/>
                              <w:sz w:val="22"/>
                              <w:szCs w:val="22"/>
                            </w:rPr>
                            <m:t>matchup</m:t>
                          </m:r>
                        </m:sub>
                      </m:sSub>
                    </m:e>
                  </m:d>
                  <m:r>
                    <w:rPr>
                      <w:rFonts w:ascii="Cambria Math" w:hAnsi="Cambria Math"/>
                      <w:color w:val="auto"/>
                      <w:sz w:val="22"/>
                      <w:szCs w:val="22"/>
                    </w:rPr>
                    <m:t xml:space="preserve"> </m:t>
                  </m:r>
                </m:e>
              </m:rad>
            </m:den>
          </m:f>
        </m:oMath>
      </m:oMathPara>
    </w:p>
    <w:p w14:paraId="14FCF726" w14:textId="77777777" w:rsidR="00035CF1" w:rsidRDefault="00035CF1" w:rsidP="0097472C">
      <w:pPr>
        <w:jc w:val="both"/>
      </w:pPr>
      <w:r>
        <w:t>Or in terms of relative uncertainties</w:t>
      </w:r>
    </w:p>
    <w:p w14:paraId="47A23A81" w14:textId="77777777" w:rsidR="00035CF1" w:rsidRPr="00FF563C" w:rsidRDefault="005A5E74" w:rsidP="00035CF1">
      <w:pPr>
        <w:pStyle w:val="Caption"/>
        <w:jc w:val="center"/>
        <w:rPr>
          <w:color w:val="auto"/>
          <w:sz w:val="22"/>
          <w:szCs w:val="22"/>
        </w:rPr>
      </w:pPr>
      <m:oMathPara>
        <m:oMath>
          <m:sSub>
            <m:sSubPr>
              <m:ctrlPr>
                <w:rPr>
                  <w:rFonts w:ascii="Cambria Math" w:hAnsi="Cambria Math"/>
                  <w:i w:val="0"/>
                  <w:color w:val="auto"/>
                  <w:sz w:val="22"/>
                  <w:szCs w:val="22"/>
                </w:rPr>
              </m:ctrlPr>
            </m:sSubPr>
            <m:e>
              <m:r>
                <w:rPr>
                  <w:rFonts w:ascii="Cambria Math" w:hAnsi="Cambria Math"/>
                  <w:color w:val="auto"/>
                  <w:sz w:val="22"/>
                  <w:szCs w:val="22"/>
                </w:rPr>
                <m:t>Δ</m:t>
              </m:r>
              <m:ctrlPr>
                <w:rPr>
                  <w:rFonts w:ascii="Cambria Math" w:hAnsi="Cambria Math"/>
                  <w:color w:val="auto"/>
                  <w:sz w:val="22"/>
                  <w:szCs w:val="22"/>
                </w:rPr>
              </m:ctrlPr>
            </m:e>
            <m:sub>
              <m:r>
                <m:rPr>
                  <m:nor/>
                </m:rPr>
                <w:rPr>
                  <w:rFonts w:ascii="Cambria Math" w:hAnsi="Cambria Math"/>
                  <w:i w:val="0"/>
                  <w:color w:val="auto"/>
                  <w:sz w:val="22"/>
                  <w:szCs w:val="22"/>
                </w:rPr>
                <m:t>model,rel</m:t>
              </m:r>
            </m:sub>
          </m:sSub>
          <m:r>
            <w:rPr>
              <w:rFonts w:ascii="Cambria Math" w:hAnsi="Cambria Math"/>
              <w:color w:val="auto"/>
              <w:sz w:val="22"/>
              <w:szCs w:val="22"/>
            </w:rPr>
            <m:t>=</m:t>
          </m:r>
          <m:f>
            <m:fPr>
              <m:ctrlPr>
                <w:rPr>
                  <w:rFonts w:ascii="Cambria Math" w:hAnsi="Cambria Math"/>
                  <w:i w:val="0"/>
                  <w:color w:val="auto"/>
                  <w:sz w:val="22"/>
                  <w:szCs w:val="22"/>
                </w:rPr>
              </m:ctrlPr>
            </m:fPr>
            <m:num>
              <m:d>
                <m:dPr>
                  <m:ctrlPr>
                    <w:rPr>
                      <w:rFonts w:ascii="Cambria Math" w:hAnsi="Cambria Math"/>
                      <w:i w:val="0"/>
                      <w:color w:val="auto"/>
                      <w:sz w:val="22"/>
                      <w:szCs w:val="22"/>
                    </w:rPr>
                  </m:ctrlPr>
                </m:dPr>
                <m:e>
                  <m:f>
                    <m:fPr>
                      <m:ctrlPr>
                        <w:rPr>
                          <w:rFonts w:ascii="Cambria Math" w:hAnsi="Cambria Math"/>
                          <w:i w:val="0"/>
                          <w:color w:val="auto"/>
                          <w:sz w:val="22"/>
                          <w:szCs w:val="22"/>
                        </w:rPr>
                      </m:ctrlPr>
                    </m:fPr>
                    <m:num>
                      <m:sSub>
                        <m:sSubPr>
                          <m:ctrlPr>
                            <w:rPr>
                              <w:rFonts w:ascii="Cambria Math" w:hAnsi="Cambria Math"/>
                              <w:i w:val="0"/>
                              <w:color w:val="auto"/>
                              <w:sz w:val="22"/>
                              <w:szCs w:val="22"/>
                            </w:rPr>
                          </m:ctrlPr>
                        </m:sSubPr>
                        <m:e>
                          <m:bar>
                            <m:barPr>
                              <m:pos m:val="top"/>
                              <m:ctrlPr>
                                <w:rPr>
                                  <w:rFonts w:ascii="Cambria Math" w:hAnsi="Cambria Math"/>
                                  <w:i w:val="0"/>
                                  <w:color w:val="auto"/>
                                  <w:sz w:val="22"/>
                                  <w:szCs w:val="22"/>
                                </w:rPr>
                              </m:ctrlPr>
                            </m:barPr>
                            <m:e>
                              <m:r>
                                <w:rPr>
                                  <w:rFonts w:ascii="Cambria Math" w:hAnsi="Cambria Math"/>
                                  <w:color w:val="auto"/>
                                  <w:sz w:val="22"/>
                                  <w:szCs w:val="22"/>
                                </w:rPr>
                                <m:t>E</m:t>
                              </m:r>
                            </m:e>
                          </m:bar>
                          <m:ctrlPr>
                            <w:rPr>
                              <w:rFonts w:ascii="Cambria Math" w:hAnsi="Cambria Math"/>
                              <w:color w:val="auto"/>
                              <w:sz w:val="22"/>
                              <w:szCs w:val="22"/>
                            </w:rPr>
                          </m:ctrlPr>
                        </m:e>
                        <m:sub>
                          <m:r>
                            <m:rPr>
                              <m:nor/>
                            </m:rPr>
                            <w:rPr>
                              <w:rFonts w:ascii="Cambria Math" w:hAnsi="Cambria Math"/>
                              <w:i w:val="0"/>
                              <w:color w:val="auto"/>
                              <w:sz w:val="22"/>
                              <w:szCs w:val="22"/>
                            </w:rPr>
                            <m:t>sensor</m:t>
                          </m:r>
                        </m:sub>
                      </m:sSub>
                    </m:num>
                    <m:den>
                      <m:sSub>
                        <m:sSubPr>
                          <m:ctrlPr>
                            <w:rPr>
                              <w:rFonts w:ascii="Cambria Math" w:hAnsi="Cambria Math"/>
                              <w:i w:val="0"/>
                              <w:color w:val="auto"/>
                              <w:sz w:val="22"/>
                              <w:szCs w:val="22"/>
                            </w:rPr>
                          </m:ctrlPr>
                        </m:sSubPr>
                        <m:e>
                          <m:bar>
                            <m:barPr>
                              <m:pos m:val="top"/>
                              <m:ctrlPr>
                                <w:rPr>
                                  <w:rFonts w:ascii="Cambria Math" w:hAnsi="Cambria Math"/>
                                  <w:i w:val="0"/>
                                  <w:color w:val="auto"/>
                                  <w:sz w:val="22"/>
                                  <w:szCs w:val="22"/>
                                </w:rPr>
                              </m:ctrlPr>
                            </m:barPr>
                            <m:e>
                              <m:r>
                                <w:rPr>
                                  <w:rFonts w:ascii="Cambria Math" w:hAnsi="Cambria Math"/>
                                  <w:color w:val="auto"/>
                                  <w:sz w:val="22"/>
                                  <w:szCs w:val="22"/>
                                </w:rPr>
                                <m:t>E</m:t>
                              </m:r>
                            </m:e>
                          </m:bar>
                          <m:ctrlPr>
                            <w:rPr>
                              <w:rFonts w:ascii="Cambria Math" w:hAnsi="Cambria Math"/>
                              <w:color w:val="auto"/>
                              <w:sz w:val="22"/>
                              <w:szCs w:val="22"/>
                            </w:rPr>
                          </m:ctrlPr>
                        </m:e>
                        <m:sub>
                          <m:r>
                            <m:rPr>
                              <m:nor/>
                            </m:rPr>
                            <w:rPr>
                              <w:rFonts w:ascii="Cambria Math" w:hAnsi="Cambria Math"/>
                              <w:i w:val="0"/>
                              <w:color w:val="auto"/>
                              <w:sz w:val="22"/>
                              <w:szCs w:val="22"/>
                            </w:rPr>
                            <m:t>model</m:t>
                          </m:r>
                        </m:sub>
                      </m:sSub>
                    </m:den>
                  </m:f>
                  <m:r>
                    <w:rPr>
                      <w:rFonts w:ascii="Cambria Math" w:hAnsi="Cambria Math"/>
                      <w:color w:val="auto"/>
                      <w:sz w:val="22"/>
                      <w:szCs w:val="22"/>
                    </w:rPr>
                    <m:t>-1</m:t>
                  </m:r>
                </m:e>
              </m:d>
            </m:num>
            <m:den>
              <m:r>
                <w:rPr>
                  <w:rFonts w:ascii="Cambria Math" w:hAnsi="Cambria Math"/>
                  <w:color w:val="auto"/>
                  <w:sz w:val="22"/>
                  <w:szCs w:val="22"/>
                </w:rPr>
                <m:t>k</m:t>
              </m:r>
              <m:rad>
                <m:radPr>
                  <m:degHide m:val="1"/>
                  <m:ctrlPr>
                    <w:rPr>
                      <w:rFonts w:ascii="Cambria Math" w:hAnsi="Cambria Math"/>
                      <w:i w:val="0"/>
                      <w:color w:val="auto"/>
                      <w:sz w:val="22"/>
                      <w:szCs w:val="22"/>
                    </w:rPr>
                  </m:ctrlPr>
                </m:radPr>
                <m:deg/>
                <m:e>
                  <m:sSubSup>
                    <m:sSubSupPr>
                      <m:ctrlPr>
                        <w:rPr>
                          <w:rFonts w:ascii="Cambria Math" w:hAnsi="Cambria Math"/>
                          <w:i w:val="0"/>
                          <w:color w:val="auto"/>
                          <w:sz w:val="22"/>
                          <w:szCs w:val="22"/>
                        </w:rPr>
                      </m:ctrlPr>
                    </m:sSubSupPr>
                    <m:e>
                      <m:r>
                        <w:rPr>
                          <w:rFonts w:ascii="Cambria Math" w:hAnsi="Cambria Math"/>
                          <w:color w:val="auto"/>
                          <w:sz w:val="22"/>
                          <w:szCs w:val="22"/>
                        </w:rPr>
                        <m:t>u</m:t>
                      </m:r>
                    </m:e>
                    <m:sub>
                      <m:r>
                        <m:rPr>
                          <m:nor/>
                        </m:rPr>
                        <w:rPr>
                          <w:rFonts w:ascii="Cambria Math" w:hAnsi="Cambria Math"/>
                          <w:i w:val="0"/>
                          <w:color w:val="auto"/>
                          <w:sz w:val="22"/>
                          <w:szCs w:val="22"/>
                        </w:rPr>
                        <m:t>rel</m:t>
                      </m:r>
                    </m:sub>
                    <m:sup>
                      <m:r>
                        <w:rPr>
                          <w:rFonts w:ascii="Cambria Math" w:hAnsi="Cambria Math"/>
                          <w:color w:val="auto"/>
                          <w:sz w:val="22"/>
                          <w:szCs w:val="22"/>
                        </w:rPr>
                        <m:t>2</m:t>
                      </m:r>
                    </m:sup>
                  </m:sSubSup>
                  <m:d>
                    <m:dPr>
                      <m:ctrlPr>
                        <w:rPr>
                          <w:rFonts w:ascii="Cambria Math" w:hAnsi="Cambria Math"/>
                          <w:i w:val="0"/>
                          <w:color w:val="auto"/>
                          <w:sz w:val="22"/>
                          <w:szCs w:val="22"/>
                        </w:rPr>
                      </m:ctrlPr>
                    </m:dPr>
                    <m:e>
                      <m:sSub>
                        <m:sSubPr>
                          <m:ctrlPr>
                            <w:rPr>
                              <w:rFonts w:ascii="Cambria Math" w:hAnsi="Cambria Math"/>
                              <w:i w:val="0"/>
                              <w:color w:val="auto"/>
                              <w:sz w:val="22"/>
                              <w:szCs w:val="22"/>
                            </w:rPr>
                          </m:ctrlPr>
                        </m:sSubPr>
                        <m:e>
                          <m:bar>
                            <m:barPr>
                              <m:pos m:val="top"/>
                              <m:ctrlPr>
                                <w:rPr>
                                  <w:rFonts w:ascii="Cambria Math" w:hAnsi="Cambria Math"/>
                                  <w:i w:val="0"/>
                                  <w:color w:val="auto"/>
                                  <w:sz w:val="22"/>
                                  <w:szCs w:val="22"/>
                                </w:rPr>
                              </m:ctrlPr>
                            </m:barPr>
                            <m:e>
                              <m:r>
                                <w:rPr>
                                  <w:rFonts w:ascii="Cambria Math" w:hAnsi="Cambria Math"/>
                                  <w:color w:val="auto"/>
                                  <w:sz w:val="22"/>
                                  <w:szCs w:val="22"/>
                                </w:rPr>
                                <m:t>E</m:t>
                              </m:r>
                            </m:e>
                          </m:bar>
                          <m:ctrlPr>
                            <w:rPr>
                              <w:rFonts w:ascii="Cambria Math" w:hAnsi="Cambria Math"/>
                              <w:color w:val="auto"/>
                              <w:sz w:val="22"/>
                              <w:szCs w:val="22"/>
                            </w:rPr>
                          </m:ctrlPr>
                        </m:e>
                        <m:sub>
                          <m:r>
                            <m:rPr>
                              <m:nor/>
                            </m:rPr>
                            <w:rPr>
                              <w:rFonts w:ascii="Cambria Math" w:hAnsi="Cambria Math"/>
                              <w:i w:val="0"/>
                              <w:color w:val="auto"/>
                              <w:sz w:val="22"/>
                              <w:szCs w:val="22"/>
                            </w:rPr>
                            <m:t>sensor</m:t>
                          </m:r>
                        </m:sub>
                      </m:sSub>
                    </m:e>
                  </m:d>
                  <m:r>
                    <w:rPr>
                      <w:rFonts w:ascii="Cambria Math" w:hAnsi="Cambria Math"/>
                      <w:color w:val="auto"/>
                      <w:sz w:val="22"/>
                      <w:szCs w:val="22"/>
                    </w:rPr>
                    <m:t>+</m:t>
                  </m:r>
                  <m:sSubSup>
                    <m:sSubSupPr>
                      <m:ctrlPr>
                        <w:rPr>
                          <w:rFonts w:ascii="Cambria Math" w:hAnsi="Cambria Math"/>
                          <w:i w:val="0"/>
                          <w:color w:val="auto"/>
                          <w:sz w:val="22"/>
                          <w:szCs w:val="22"/>
                        </w:rPr>
                      </m:ctrlPr>
                    </m:sSubSupPr>
                    <m:e>
                      <m:r>
                        <w:rPr>
                          <w:rFonts w:ascii="Cambria Math" w:hAnsi="Cambria Math"/>
                          <w:color w:val="auto"/>
                          <w:sz w:val="22"/>
                          <w:szCs w:val="22"/>
                        </w:rPr>
                        <m:t>u</m:t>
                      </m:r>
                    </m:e>
                    <m:sub>
                      <m:r>
                        <m:rPr>
                          <m:nor/>
                        </m:rPr>
                        <w:rPr>
                          <w:rFonts w:ascii="Cambria Math" w:hAnsi="Cambria Math"/>
                          <w:i w:val="0"/>
                          <w:color w:val="auto"/>
                          <w:sz w:val="22"/>
                          <w:szCs w:val="22"/>
                        </w:rPr>
                        <m:t>rel</m:t>
                      </m:r>
                    </m:sub>
                    <m:sup>
                      <m:r>
                        <w:rPr>
                          <w:rFonts w:ascii="Cambria Math" w:hAnsi="Cambria Math"/>
                          <w:color w:val="auto"/>
                          <w:sz w:val="22"/>
                          <w:szCs w:val="22"/>
                        </w:rPr>
                        <m:t>2</m:t>
                      </m:r>
                    </m:sup>
                  </m:sSubSup>
                  <m:d>
                    <m:dPr>
                      <m:ctrlPr>
                        <w:rPr>
                          <w:rFonts w:ascii="Cambria Math" w:hAnsi="Cambria Math"/>
                          <w:i w:val="0"/>
                          <w:color w:val="auto"/>
                          <w:sz w:val="22"/>
                          <w:szCs w:val="22"/>
                        </w:rPr>
                      </m:ctrlPr>
                    </m:dPr>
                    <m:e>
                      <m:sSub>
                        <m:sSubPr>
                          <m:ctrlPr>
                            <w:rPr>
                              <w:rFonts w:ascii="Cambria Math" w:hAnsi="Cambria Math"/>
                              <w:i w:val="0"/>
                              <w:color w:val="auto"/>
                              <w:sz w:val="22"/>
                              <w:szCs w:val="22"/>
                            </w:rPr>
                          </m:ctrlPr>
                        </m:sSubPr>
                        <m:e>
                          <m:bar>
                            <m:barPr>
                              <m:pos m:val="top"/>
                              <m:ctrlPr>
                                <w:rPr>
                                  <w:rFonts w:ascii="Cambria Math" w:hAnsi="Cambria Math"/>
                                  <w:i w:val="0"/>
                                  <w:color w:val="auto"/>
                                  <w:sz w:val="22"/>
                                  <w:szCs w:val="22"/>
                                </w:rPr>
                              </m:ctrlPr>
                            </m:barPr>
                            <m:e>
                              <m:r>
                                <w:rPr>
                                  <w:rFonts w:ascii="Cambria Math" w:hAnsi="Cambria Math"/>
                                  <w:color w:val="auto"/>
                                  <w:sz w:val="22"/>
                                  <w:szCs w:val="22"/>
                                </w:rPr>
                                <m:t>E</m:t>
                              </m:r>
                            </m:e>
                          </m:bar>
                          <m:ctrlPr>
                            <w:rPr>
                              <w:rFonts w:ascii="Cambria Math" w:hAnsi="Cambria Math"/>
                              <w:color w:val="auto"/>
                              <w:sz w:val="22"/>
                              <w:szCs w:val="22"/>
                            </w:rPr>
                          </m:ctrlPr>
                        </m:e>
                        <m:sub>
                          <m:r>
                            <m:rPr>
                              <m:nor/>
                            </m:rPr>
                            <w:rPr>
                              <w:rFonts w:ascii="Cambria Math" w:hAnsi="Cambria Math"/>
                              <w:i w:val="0"/>
                              <w:color w:val="auto"/>
                              <w:sz w:val="22"/>
                              <w:szCs w:val="22"/>
                            </w:rPr>
                            <m:t>model</m:t>
                          </m:r>
                        </m:sub>
                      </m:sSub>
                    </m:e>
                  </m:d>
                  <m:r>
                    <w:rPr>
                      <w:rFonts w:ascii="Cambria Math" w:hAnsi="Cambria Math"/>
                      <w:color w:val="auto"/>
                      <w:sz w:val="22"/>
                      <w:szCs w:val="22"/>
                    </w:rPr>
                    <m:t>+</m:t>
                  </m:r>
                  <m:sSubSup>
                    <m:sSubSupPr>
                      <m:ctrlPr>
                        <w:rPr>
                          <w:rFonts w:ascii="Cambria Math" w:hAnsi="Cambria Math"/>
                          <w:i w:val="0"/>
                          <w:color w:val="auto"/>
                          <w:sz w:val="22"/>
                          <w:szCs w:val="22"/>
                        </w:rPr>
                      </m:ctrlPr>
                    </m:sSubSupPr>
                    <m:e>
                      <m:r>
                        <w:rPr>
                          <w:rFonts w:ascii="Cambria Math" w:hAnsi="Cambria Math"/>
                          <w:color w:val="auto"/>
                          <w:sz w:val="22"/>
                          <w:szCs w:val="22"/>
                        </w:rPr>
                        <m:t>u</m:t>
                      </m:r>
                    </m:e>
                    <m:sub>
                      <m:r>
                        <m:rPr>
                          <m:nor/>
                        </m:rPr>
                        <w:rPr>
                          <w:rFonts w:ascii="Cambria Math" w:hAnsi="Cambria Math"/>
                          <w:i w:val="0"/>
                          <w:color w:val="auto"/>
                          <w:sz w:val="22"/>
                          <w:szCs w:val="22"/>
                        </w:rPr>
                        <m:t>rel</m:t>
                      </m:r>
                    </m:sub>
                    <m:sup>
                      <m:r>
                        <w:rPr>
                          <w:rFonts w:ascii="Cambria Math" w:hAnsi="Cambria Math"/>
                          <w:color w:val="auto"/>
                          <w:sz w:val="22"/>
                          <w:szCs w:val="22"/>
                        </w:rPr>
                        <m:t>2</m:t>
                      </m:r>
                    </m:sup>
                  </m:sSubSup>
                  <m:d>
                    <m:dPr>
                      <m:ctrlPr>
                        <w:rPr>
                          <w:rFonts w:ascii="Cambria Math" w:hAnsi="Cambria Math"/>
                          <w:i w:val="0"/>
                          <w:color w:val="auto"/>
                          <w:sz w:val="22"/>
                          <w:szCs w:val="22"/>
                        </w:rPr>
                      </m:ctrlPr>
                    </m:dPr>
                    <m:e>
                      <m:sSub>
                        <m:sSubPr>
                          <m:ctrlPr>
                            <w:rPr>
                              <w:rFonts w:ascii="Cambria Math" w:hAnsi="Cambria Math"/>
                              <w:i w:val="0"/>
                              <w:color w:val="auto"/>
                              <w:sz w:val="22"/>
                              <w:szCs w:val="22"/>
                            </w:rPr>
                          </m:ctrlPr>
                        </m:sSubPr>
                        <m:e>
                          <m:bar>
                            <m:barPr>
                              <m:pos m:val="top"/>
                              <m:ctrlPr>
                                <w:rPr>
                                  <w:rFonts w:ascii="Cambria Math" w:hAnsi="Cambria Math"/>
                                  <w:i w:val="0"/>
                                  <w:color w:val="auto"/>
                                  <w:sz w:val="22"/>
                                  <w:szCs w:val="22"/>
                                </w:rPr>
                              </m:ctrlPr>
                            </m:barPr>
                            <m:e>
                              <m:r>
                                <w:rPr>
                                  <w:rFonts w:ascii="Cambria Math" w:hAnsi="Cambria Math"/>
                                  <w:color w:val="auto"/>
                                  <w:sz w:val="22"/>
                                  <w:szCs w:val="22"/>
                                </w:rPr>
                                <m:t>E</m:t>
                              </m:r>
                            </m:e>
                          </m:bar>
                          <m:ctrlPr>
                            <w:rPr>
                              <w:rFonts w:ascii="Cambria Math" w:hAnsi="Cambria Math"/>
                              <w:color w:val="auto"/>
                              <w:sz w:val="22"/>
                              <w:szCs w:val="22"/>
                            </w:rPr>
                          </m:ctrlPr>
                        </m:e>
                        <m:sub>
                          <m:r>
                            <m:rPr>
                              <m:nor/>
                            </m:rPr>
                            <w:rPr>
                              <w:rFonts w:ascii="Cambria Math" w:hAnsi="Cambria Math"/>
                              <w:i w:val="0"/>
                              <w:color w:val="auto"/>
                              <w:sz w:val="22"/>
                              <w:szCs w:val="22"/>
                            </w:rPr>
                            <m:t>matchup</m:t>
                          </m:r>
                        </m:sub>
                      </m:sSub>
                    </m:e>
                  </m:d>
                  <m:r>
                    <w:rPr>
                      <w:rFonts w:ascii="Cambria Math" w:hAnsi="Cambria Math"/>
                      <w:color w:val="auto"/>
                      <w:sz w:val="22"/>
                      <w:szCs w:val="22"/>
                    </w:rPr>
                    <m:t xml:space="preserve"> </m:t>
                  </m:r>
                </m:e>
              </m:rad>
            </m:den>
          </m:f>
        </m:oMath>
      </m:oMathPara>
    </w:p>
    <w:p w14:paraId="35AB4E91" w14:textId="77777777" w:rsidR="00035CF1" w:rsidRDefault="00035CF1" w:rsidP="00035CF1">
      <w:pPr>
        <w:jc w:val="both"/>
        <w:rPr>
          <w:rFonts w:eastAsiaTheme="minorEastAsia"/>
        </w:rPr>
      </w:pPr>
      <w:r>
        <w:rPr>
          <w:rFonts w:eastAsiaTheme="minorEastAsia"/>
        </w:rPr>
        <w:t>The uncertainty associated with the sensor measurement is taken as the nominal uncertainty. The uncertainty associated with the match up, is the uncertainty due to any mismatch between the model and the sensor. This uncertainty is likely to be small when the required inputs (timestamp and platform and sensor position) are well defined and have very small uncertainties themselves.</w:t>
      </w:r>
    </w:p>
    <w:p w14:paraId="07F1D324" w14:textId="77777777" w:rsidR="00035CF1" w:rsidRDefault="00035CF1" w:rsidP="00035CF1">
      <w:pPr>
        <w:jc w:val="both"/>
        <w:rPr>
          <w:rFonts w:eastAsiaTheme="minorEastAsia"/>
        </w:rPr>
      </w:pPr>
      <w:r>
        <w:rPr>
          <w:rFonts w:eastAsiaTheme="minorEastAsia"/>
        </w:rPr>
        <w:t>The uncertainty associated with the model is obtained by performing the spectral convolution for each of the 1000 hyperspectral models that we have through the MCUA and determining the standard deviation of those convolved quantities.</w:t>
      </w:r>
    </w:p>
    <w:p w14:paraId="633DC3F9" w14:textId="77777777" w:rsidR="00035CF1" w:rsidRDefault="00035CF1" w:rsidP="00035CF1">
      <w:pPr>
        <w:jc w:val="both"/>
        <w:rPr>
          <w:rFonts w:eastAsiaTheme="minorEastAsia"/>
        </w:rPr>
      </w:pPr>
      <m:oMath>
        <m:r>
          <w:rPr>
            <w:rFonts w:ascii="Cambria Math" w:eastAsiaTheme="minorEastAsia" w:hAnsi="Cambria Math"/>
          </w:rPr>
          <m:t>k</m:t>
        </m:r>
      </m:oMath>
      <w:r>
        <w:rPr>
          <w:rFonts w:eastAsiaTheme="minorEastAsia"/>
        </w:rPr>
        <w:t xml:space="preserve"> is the coverage factor. If the distribution is Gaussian, then </w:t>
      </w:r>
      <m:oMath>
        <m:r>
          <w:rPr>
            <w:rFonts w:ascii="Cambria Math" w:eastAsiaTheme="minorEastAsia" w:hAnsi="Cambria Math"/>
          </w:rPr>
          <m:t>k=2</m:t>
        </m:r>
      </m:oMath>
      <w:r>
        <w:rPr>
          <w:rFonts w:eastAsiaTheme="minorEastAsia"/>
        </w:rPr>
        <w:t xml:space="preserve"> provides a confidence interval of 95 %. We would therefore expect </w:t>
      </w:r>
      <m:oMath>
        <m:sSub>
          <m:sSubPr>
            <m:ctrlPr>
              <w:rPr>
                <w:rFonts w:ascii="Cambria Math" w:hAnsi="Cambria Math"/>
                <w:i/>
              </w:rPr>
            </m:ctrlPr>
          </m:sSubPr>
          <m:e>
            <m:r>
              <m:rPr>
                <m:sty m:val="p"/>
              </m:rPr>
              <w:rPr>
                <w:rFonts w:ascii="Cambria Math" w:hAnsi="Cambria Math"/>
              </w:rPr>
              <m:t>Δ</m:t>
            </m:r>
            <m:ctrlPr>
              <w:rPr>
                <w:rFonts w:ascii="Cambria Math" w:hAnsi="Cambria Math"/>
              </w:rPr>
            </m:ctrlPr>
          </m:e>
          <m:sub>
            <m:r>
              <m:rPr>
                <m:nor/>
              </m:rPr>
              <w:rPr>
                <w:rFonts w:ascii="Cambria Math" w:hAnsi="Cambria Math"/>
              </w:rPr>
              <m:t>model</m:t>
            </m:r>
          </m:sub>
        </m:sSub>
      </m:oMath>
      <w:r>
        <w:rPr>
          <w:rFonts w:eastAsiaTheme="minorEastAsia"/>
        </w:rPr>
        <w:t xml:space="preserve"> to be less than one 95 % of the time.</w:t>
      </w:r>
    </w:p>
    <w:p w14:paraId="5CBDFF8B" w14:textId="339248B3" w:rsidR="00035CF1" w:rsidRPr="00035CF1" w:rsidRDefault="00035CF1" w:rsidP="0097472C">
      <w:pPr>
        <w:jc w:val="both"/>
      </w:pPr>
      <w:r>
        <w:t xml:space="preserve">For the moment, the sensor and matchup uncertainties are unknowns and therefore the current baseline only compares the sensor and model results. However, it is an interesting exercise to look in the future developments of the model. </w:t>
      </w:r>
    </w:p>
    <w:sectPr w:rsidR="00035CF1" w:rsidRPr="00035CF1" w:rsidSect="006D7F12">
      <w:headerReference w:type="even" r:id="rId66"/>
      <w:headerReference w:type="default" r:id="rId67"/>
      <w:footerReference w:type="even" r:id="rId68"/>
      <w:footerReference w:type="default" r:id="rId69"/>
      <w:headerReference w:type="first" r:id="rId70"/>
      <w:footerReference w:type="first" r:id="rId71"/>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6BE6EF" w14:textId="77777777" w:rsidR="00890429" w:rsidRDefault="00890429" w:rsidP="0041691B">
      <w:r>
        <w:separator/>
      </w:r>
    </w:p>
  </w:endnote>
  <w:endnote w:type="continuationSeparator" w:id="0">
    <w:p w14:paraId="785BA37C" w14:textId="77777777" w:rsidR="00890429" w:rsidRDefault="00890429" w:rsidP="0041691B">
      <w:r>
        <w:continuationSeparator/>
      </w:r>
    </w:p>
  </w:endnote>
  <w:endnote w:type="continuationNotice" w:id="1">
    <w:p w14:paraId="66D58900" w14:textId="77777777" w:rsidR="00890429" w:rsidRDefault="008904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45E8CF" w14:textId="77777777" w:rsidR="00117959" w:rsidRDefault="001179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4962785"/>
      <w:docPartObj>
        <w:docPartGallery w:val="Page Numbers (Bottom of Page)"/>
        <w:docPartUnique/>
      </w:docPartObj>
    </w:sdtPr>
    <w:sdtEndPr>
      <w:rPr>
        <w:color w:val="7F7F7F" w:themeColor="background1" w:themeShade="7F"/>
        <w:spacing w:val="60"/>
      </w:rPr>
    </w:sdtEndPr>
    <w:sdtContent>
      <w:p w14:paraId="681F8FAE" w14:textId="77777777" w:rsidR="00117959" w:rsidRDefault="00117959">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7</w:t>
        </w:r>
        <w:r>
          <w:rPr>
            <w:noProof/>
          </w:rPr>
          <w:fldChar w:fldCharType="end"/>
        </w:r>
        <w:r>
          <w:t xml:space="preserve"> | </w:t>
        </w:r>
        <w:r>
          <w:rPr>
            <w:color w:val="7F7F7F" w:themeColor="background1" w:themeShade="7F"/>
            <w:spacing w:val="60"/>
          </w:rPr>
          <w:t>Page</w:t>
        </w:r>
      </w:p>
    </w:sdtContent>
  </w:sdt>
  <w:p w14:paraId="681F8FAF" w14:textId="77777777" w:rsidR="00117959" w:rsidRDefault="00117959" w:rsidP="004169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A1F4F9" w14:textId="77777777" w:rsidR="00117959" w:rsidRDefault="001179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5E7C8B" w14:textId="77777777" w:rsidR="00890429" w:rsidRDefault="00890429" w:rsidP="0041691B">
      <w:r>
        <w:separator/>
      </w:r>
    </w:p>
  </w:footnote>
  <w:footnote w:type="continuationSeparator" w:id="0">
    <w:p w14:paraId="0A3DEBFE" w14:textId="77777777" w:rsidR="00890429" w:rsidRDefault="00890429" w:rsidP="0041691B">
      <w:r>
        <w:continuationSeparator/>
      </w:r>
    </w:p>
  </w:footnote>
  <w:footnote w:type="continuationNotice" w:id="1">
    <w:p w14:paraId="1C6988C2" w14:textId="77777777" w:rsidR="00890429" w:rsidRDefault="0089042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2747D8" w14:textId="77777777" w:rsidR="00117959" w:rsidRDefault="001179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lang w:val="en-US"/>
      </w:rPr>
      <w:alias w:val="Title"/>
      <w:tag w:val=""/>
      <w:id w:val="-985862737"/>
      <w:dataBinding w:prefixMappings="xmlns:ns0='http://purl.org/dc/elements/1.1/' xmlns:ns1='http://schemas.openxmlformats.org/package/2006/metadata/core-properties' " w:xpath="/ns1:coreProperties[1]/ns0:title[1]" w:storeItemID="{6C3C8BC8-F283-45AE-878A-BAB7291924A1}"/>
      <w:text/>
    </w:sdtPr>
    <w:sdtContent>
      <w:p w14:paraId="681F8FAC" w14:textId="419DA37B" w:rsidR="00117959" w:rsidRDefault="00117959" w:rsidP="0041691B">
        <w:pPr>
          <w:pStyle w:val="Header"/>
        </w:pPr>
        <w:r>
          <w:rPr>
            <w:lang w:val="en-US"/>
          </w:rPr>
          <w:t>comparison of the lunar spectral irradiance model to several datasets</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092558" w14:textId="77777777" w:rsidR="00117959" w:rsidRDefault="001179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924815"/>
    <w:multiLevelType w:val="hybridMultilevel"/>
    <w:tmpl w:val="402EB5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5905C4D"/>
    <w:multiLevelType w:val="hybridMultilevel"/>
    <w:tmpl w:val="E8AA84DC"/>
    <w:lvl w:ilvl="0" w:tplc="EAAA0346">
      <w:numFmt w:val="bullet"/>
      <w:lvlText w:val=""/>
      <w:lvlJc w:val="left"/>
      <w:pPr>
        <w:ind w:left="720" w:hanging="360"/>
      </w:pPr>
      <w:rPr>
        <w:rFonts w:ascii="Symbol" w:eastAsiaTheme="minorHAnsi" w:hAnsi="Symbol"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23C27F51"/>
    <w:multiLevelType w:val="hybridMultilevel"/>
    <w:tmpl w:val="2BC6C300"/>
    <w:lvl w:ilvl="0" w:tplc="9F6A3900">
      <w:numFmt w:val="bullet"/>
      <w:lvlText w:val="-"/>
      <w:lvlJc w:val="left"/>
      <w:pPr>
        <w:ind w:left="720" w:hanging="360"/>
      </w:pPr>
      <w:rPr>
        <w:rFonts w:ascii="Calibri" w:eastAsiaTheme="minorHAnsi" w:hAnsi="Calibri" w:cs="Calibr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 w15:restartNumberingAfterBreak="0">
    <w:nsid w:val="2D460F0B"/>
    <w:multiLevelType w:val="hybridMultilevel"/>
    <w:tmpl w:val="786A1D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FAE5307"/>
    <w:multiLevelType w:val="hybridMultilevel"/>
    <w:tmpl w:val="F8DA6A60"/>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5" w15:restartNumberingAfterBreak="0">
    <w:nsid w:val="34A56E88"/>
    <w:multiLevelType w:val="hybridMultilevel"/>
    <w:tmpl w:val="929ABB4E"/>
    <w:lvl w:ilvl="0" w:tplc="53789138">
      <w:start w:val="1"/>
      <w:numFmt w:val="bullet"/>
      <w:lvlText w:val=""/>
      <w:lvlJc w:val="left"/>
      <w:pPr>
        <w:ind w:left="720" w:hanging="360"/>
      </w:pPr>
      <w:rPr>
        <w:rFonts w:ascii="Symbol" w:eastAsiaTheme="minorHAnsi" w:hAnsi="Symbol" w:cstheme="minorBid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6" w15:restartNumberingAfterBreak="0">
    <w:nsid w:val="394424AF"/>
    <w:multiLevelType w:val="multilevel"/>
    <w:tmpl w:val="B418AF38"/>
    <w:lvl w:ilvl="0">
      <w:start w:val="1"/>
      <w:numFmt w:val="decimal"/>
      <w:lvlText w:val="%1"/>
      <w:lvlJc w:val="left"/>
      <w:pPr>
        <w:ind w:left="432" w:hanging="432"/>
      </w:pPr>
      <w:rPr>
        <w:rFonts w:hint="default"/>
        <w:lang w:val="en-US"/>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none"/>
      <w:suff w:val="nothing"/>
      <w:lvlText w:val=""/>
      <w:lvlJc w:val="left"/>
      <w:pPr>
        <w:ind w:left="0" w:firstLine="0"/>
      </w:pPr>
      <w:rPr>
        <w:rFonts w:hint="default"/>
      </w:rPr>
    </w:lvl>
    <w:lvl w:ilvl="5">
      <w:start w:val="1"/>
      <w:numFmt w:val="upperLetter"/>
      <w:lvlRestart w:val="0"/>
      <w:lvlText w:val="%6"/>
      <w:lvlJc w:val="left"/>
      <w:pPr>
        <w:ind w:left="431" w:hanging="431"/>
      </w:pPr>
      <w:rPr>
        <w:rFonts w:hint="default"/>
      </w:rPr>
    </w:lvl>
    <w:lvl w:ilvl="6">
      <w:start w:val="1"/>
      <w:numFmt w:val="decimal"/>
      <w:lvlText w:val="%6.%7"/>
      <w:lvlJc w:val="left"/>
      <w:pPr>
        <w:ind w:left="578" w:hanging="578"/>
      </w:pPr>
      <w:rPr>
        <w:rFonts w:hint="default"/>
      </w:rPr>
    </w:lvl>
    <w:lvl w:ilvl="7">
      <w:start w:val="1"/>
      <w:numFmt w:val="decimal"/>
      <w:lvlText w:val="%6.%7.%8"/>
      <w:lvlJc w:val="left"/>
      <w:pPr>
        <w:ind w:left="720" w:hanging="720"/>
      </w:pPr>
      <w:rPr>
        <w:rFonts w:hint="default"/>
      </w:rPr>
    </w:lvl>
    <w:lvl w:ilvl="8">
      <w:start w:val="1"/>
      <w:numFmt w:val="decimal"/>
      <w:lvlText w:val="%6.%7.%8.%9"/>
      <w:lvlJc w:val="left"/>
      <w:pPr>
        <w:ind w:left="862" w:hanging="862"/>
      </w:pPr>
      <w:rPr>
        <w:rFonts w:hint="default"/>
      </w:rPr>
    </w:lvl>
  </w:abstractNum>
  <w:abstractNum w:abstractNumId="7" w15:restartNumberingAfterBreak="0">
    <w:nsid w:val="3BB139EA"/>
    <w:multiLevelType w:val="hybridMultilevel"/>
    <w:tmpl w:val="284A1622"/>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8" w15:restartNumberingAfterBreak="0">
    <w:nsid w:val="46EF76BD"/>
    <w:multiLevelType w:val="hybridMultilevel"/>
    <w:tmpl w:val="7A9C1904"/>
    <w:lvl w:ilvl="0" w:tplc="7DE8D48C">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FA8303E"/>
    <w:multiLevelType w:val="hybridMultilevel"/>
    <w:tmpl w:val="ABA0B688"/>
    <w:lvl w:ilvl="0" w:tplc="0836563C">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B6865CA"/>
    <w:multiLevelType w:val="hybridMultilevel"/>
    <w:tmpl w:val="A9CECCDA"/>
    <w:lvl w:ilvl="0" w:tplc="66A6705A">
      <w:start w:val="21"/>
      <w:numFmt w:val="bullet"/>
      <w:lvlText w:val="-"/>
      <w:lvlJc w:val="left"/>
      <w:pPr>
        <w:ind w:left="720" w:hanging="360"/>
      </w:pPr>
      <w:rPr>
        <w:rFonts w:ascii="Calibri" w:eastAsiaTheme="minorHAnsi" w:hAnsi="Calibri" w:cs="Calibr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1" w15:restartNumberingAfterBreak="0">
    <w:nsid w:val="5EB21D3F"/>
    <w:multiLevelType w:val="hybridMultilevel"/>
    <w:tmpl w:val="55D4392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2" w15:restartNumberingAfterBreak="0">
    <w:nsid w:val="63587DE8"/>
    <w:multiLevelType w:val="hybridMultilevel"/>
    <w:tmpl w:val="B2062BE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690F2CCD"/>
    <w:multiLevelType w:val="hybridMultilevel"/>
    <w:tmpl w:val="AED8176A"/>
    <w:lvl w:ilvl="0" w:tplc="66A6705A">
      <w:start w:val="21"/>
      <w:numFmt w:val="bullet"/>
      <w:lvlText w:val="-"/>
      <w:lvlJc w:val="left"/>
      <w:pPr>
        <w:ind w:left="720" w:hanging="360"/>
      </w:pPr>
      <w:rPr>
        <w:rFonts w:ascii="Calibri" w:eastAsiaTheme="minorHAnsi" w:hAnsi="Calibri" w:cs="Calibri" w:hint="default"/>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4" w15:restartNumberingAfterBreak="0">
    <w:nsid w:val="6D7159AA"/>
    <w:multiLevelType w:val="hybridMultilevel"/>
    <w:tmpl w:val="9A40F2EC"/>
    <w:lvl w:ilvl="0" w:tplc="E4345CEE">
      <w:start w:val="21"/>
      <w:numFmt w:val="bullet"/>
      <w:lvlText w:val="-"/>
      <w:lvlJc w:val="left"/>
      <w:pPr>
        <w:ind w:left="720" w:hanging="360"/>
      </w:pPr>
      <w:rPr>
        <w:rFonts w:ascii="Calibri" w:eastAsiaTheme="minorHAnsi" w:hAnsi="Calibri" w:cs="Calibr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5" w15:restartNumberingAfterBreak="0">
    <w:nsid w:val="6E603ACE"/>
    <w:multiLevelType w:val="hybridMultilevel"/>
    <w:tmpl w:val="79D8D4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7244635B"/>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15:restartNumberingAfterBreak="0">
    <w:nsid w:val="7546416B"/>
    <w:multiLevelType w:val="hybridMultilevel"/>
    <w:tmpl w:val="90B02548"/>
    <w:lvl w:ilvl="0" w:tplc="AC304F9C">
      <w:numFmt w:val="bullet"/>
      <w:lvlText w:val=""/>
      <w:lvlJc w:val="left"/>
      <w:pPr>
        <w:ind w:left="720" w:hanging="360"/>
      </w:pPr>
      <w:rPr>
        <w:rFonts w:ascii="Symbol" w:eastAsiaTheme="minorHAnsi" w:hAnsi="Symbol" w:cstheme="minorBidi" w:hint="default"/>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8" w15:restartNumberingAfterBreak="0">
    <w:nsid w:val="78B57E67"/>
    <w:multiLevelType w:val="hybridMultilevel"/>
    <w:tmpl w:val="DFEC160C"/>
    <w:lvl w:ilvl="0" w:tplc="F982B01E">
      <w:numFmt w:val="bullet"/>
      <w:lvlText w:val="-"/>
      <w:lvlJc w:val="left"/>
      <w:pPr>
        <w:ind w:left="720" w:hanging="360"/>
      </w:pPr>
      <w:rPr>
        <w:rFonts w:ascii="Calibri" w:eastAsiaTheme="minorHAnsi" w:hAnsi="Calibri" w:cs="Calibr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num w:numId="1" w16cid:durableId="1486044817">
    <w:abstractNumId w:val="6"/>
  </w:num>
  <w:num w:numId="2" w16cid:durableId="16847398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22984241">
    <w:abstractNumId w:val="6"/>
  </w:num>
  <w:num w:numId="4" w16cid:durableId="702943304">
    <w:abstractNumId w:val="3"/>
  </w:num>
  <w:num w:numId="5" w16cid:durableId="386533886">
    <w:abstractNumId w:val="8"/>
  </w:num>
  <w:num w:numId="6" w16cid:durableId="1842354911">
    <w:abstractNumId w:val="0"/>
  </w:num>
  <w:num w:numId="7" w16cid:durableId="61998367">
    <w:abstractNumId w:val="9"/>
  </w:num>
  <w:num w:numId="8" w16cid:durableId="605113243">
    <w:abstractNumId w:val="6"/>
  </w:num>
  <w:num w:numId="9" w16cid:durableId="1214384492">
    <w:abstractNumId w:val="6"/>
  </w:num>
  <w:num w:numId="10" w16cid:durableId="1484808331">
    <w:abstractNumId w:val="12"/>
  </w:num>
  <w:num w:numId="11" w16cid:durableId="114447644">
    <w:abstractNumId w:val="1"/>
  </w:num>
  <w:num w:numId="12" w16cid:durableId="39073544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39371030">
    <w:abstractNumId w:val="11"/>
  </w:num>
  <w:num w:numId="14" w16cid:durableId="1702433124">
    <w:abstractNumId w:val="4"/>
  </w:num>
  <w:num w:numId="15" w16cid:durableId="950748724">
    <w:abstractNumId w:val="13"/>
  </w:num>
  <w:num w:numId="16" w16cid:durableId="1319530716">
    <w:abstractNumId w:val="14"/>
  </w:num>
  <w:num w:numId="17" w16cid:durableId="1796175655">
    <w:abstractNumId w:val="10"/>
  </w:num>
  <w:num w:numId="18" w16cid:durableId="1710373062">
    <w:abstractNumId w:val="16"/>
  </w:num>
  <w:num w:numId="19" w16cid:durableId="1798179494">
    <w:abstractNumId w:val="15"/>
  </w:num>
  <w:num w:numId="20" w16cid:durableId="1399786273">
    <w:abstractNumId w:val="18"/>
  </w:num>
  <w:num w:numId="21" w16cid:durableId="919826494">
    <w:abstractNumId w:val="17"/>
  </w:num>
  <w:num w:numId="22" w16cid:durableId="1320773058">
    <w:abstractNumId w:val="5"/>
  </w:num>
  <w:num w:numId="23" w16cid:durableId="1052533478">
    <w:abstractNumId w:val="2"/>
  </w:num>
  <w:num w:numId="24" w16cid:durableId="3275580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CB3"/>
    <w:rsid w:val="000001D2"/>
    <w:rsid w:val="000003D8"/>
    <w:rsid w:val="0000175B"/>
    <w:rsid w:val="00001FC9"/>
    <w:rsid w:val="0000308A"/>
    <w:rsid w:val="00003339"/>
    <w:rsid w:val="00003890"/>
    <w:rsid w:val="00003CD3"/>
    <w:rsid w:val="00004183"/>
    <w:rsid w:val="00004609"/>
    <w:rsid w:val="000075E8"/>
    <w:rsid w:val="00007BE3"/>
    <w:rsid w:val="000104EC"/>
    <w:rsid w:val="000107F7"/>
    <w:rsid w:val="00010DEC"/>
    <w:rsid w:val="00012A33"/>
    <w:rsid w:val="00012FC2"/>
    <w:rsid w:val="000131E7"/>
    <w:rsid w:val="000140A7"/>
    <w:rsid w:val="0001507C"/>
    <w:rsid w:val="000157AF"/>
    <w:rsid w:val="00015F1A"/>
    <w:rsid w:val="00016B50"/>
    <w:rsid w:val="00017131"/>
    <w:rsid w:val="000200C8"/>
    <w:rsid w:val="00020DF4"/>
    <w:rsid w:val="00022598"/>
    <w:rsid w:val="00022B51"/>
    <w:rsid w:val="00022BF0"/>
    <w:rsid w:val="0002331C"/>
    <w:rsid w:val="0002483F"/>
    <w:rsid w:val="00024A8D"/>
    <w:rsid w:val="00024AEC"/>
    <w:rsid w:val="000250B2"/>
    <w:rsid w:val="00025A06"/>
    <w:rsid w:val="00025CBB"/>
    <w:rsid w:val="00025E6F"/>
    <w:rsid w:val="000264AD"/>
    <w:rsid w:val="00026D4F"/>
    <w:rsid w:val="00026F1F"/>
    <w:rsid w:val="00026F2A"/>
    <w:rsid w:val="000308B4"/>
    <w:rsid w:val="00030E69"/>
    <w:rsid w:val="00031E54"/>
    <w:rsid w:val="00032C8E"/>
    <w:rsid w:val="00032E06"/>
    <w:rsid w:val="00032F1F"/>
    <w:rsid w:val="0003324F"/>
    <w:rsid w:val="00033412"/>
    <w:rsid w:val="00033E73"/>
    <w:rsid w:val="00034E8A"/>
    <w:rsid w:val="00035615"/>
    <w:rsid w:val="00035866"/>
    <w:rsid w:val="00035C70"/>
    <w:rsid w:val="00035CF1"/>
    <w:rsid w:val="00035ED8"/>
    <w:rsid w:val="00036015"/>
    <w:rsid w:val="00036728"/>
    <w:rsid w:val="00036986"/>
    <w:rsid w:val="00037877"/>
    <w:rsid w:val="00037EA5"/>
    <w:rsid w:val="00040462"/>
    <w:rsid w:val="00040C68"/>
    <w:rsid w:val="0004187D"/>
    <w:rsid w:val="00043B58"/>
    <w:rsid w:val="00043CAD"/>
    <w:rsid w:val="00043FF2"/>
    <w:rsid w:val="00045D25"/>
    <w:rsid w:val="0004650F"/>
    <w:rsid w:val="000475E9"/>
    <w:rsid w:val="000478F0"/>
    <w:rsid w:val="00047C1C"/>
    <w:rsid w:val="000502A1"/>
    <w:rsid w:val="000508D5"/>
    <w:rsid w:val="000517C1"/>
    <w:rsid w:val="0005221A"/>
    <w:rsid w:val="000523A8"/>
    <w:rsid w:val="00054031"/>
    <w:rsid w:val="0005449B"/>
    <w:rsid w:val="0005579E"/>
    <w:rsid w:val="00055C02"/>
    <w:rsid w:val="00055E86"/>
    <w:rsid w:val="00055F78"/>
    <w:rsid w:val="0005623A"/>
    <w:rsid w:val="0005669A"/>
    <w:rsid w:val="0005736E"/>
    <w:rsid w:val="000579A6"/>
    <w:rsid w:val="00057EC7"/>
    <w:rsid w:val="000605E4"/>
    <w:rsid w:val="000620C8"/>
    <w:rsid w:val="00062185"/>
    <w:rsid w:val="00062B14"/>
    <w:rsid w:val="00063EF6"/>
    <w:rsid w:val="000649A2"/>
    <w:rsid w:val="00065096"/>
    <w:rsid w:val="00065364"/>
    <w:rsid w:val="00066C19"/>
    <w:rsid w:val="00067BC8"/>
    <w:rsid w:val="00070072"/>
    <w:rsid w:val="000705C6"/>
    <w:rsid w:val="00070A3F"/>
    <w:rsid w:val="00070AE7"/>
    <w:rsid w:val="00070BB1"/>
    <w:rsid w:val="00071FC0"/>
    <w:rsid w:val="00072862"/>
    <w:rsid w:val="00072916"/>
    <w:rsid w:val="0007293C"/>
    <w:rsid w:val="000730FE"/>
    <w:rsid w:val="0007327C"/>
    <w:rsid w:val="0007364A"/>
    <w:rsid w:val="00073ACE"/>
    <w:rsid w:val="00073B30"/>
    <w:rsid w:val="00073B56"/>
    <w:rsid w:val="00074A7E"/>
    <w:rsid w:val="00074B2B"/>
    <w:rsid w:val="00076ECA"/>
    <w:rsid w:val="00077BC4"/>
    <w:rsid w:val="00077D2E"/>
    <w:rsid w:val="00077FAC"/>
    <w:rsid w:val="00080383"/>
    <w:rsid w:val="000804CA"/>
    <w:rsid w:val="0008230C"/>
    <w:rsid w:val="000826CB"/>
    <w:rsid w:val="0008354D"/>
    <w:rsid w:val="00083BF4"/>
    <w:rsid w:val="00083FBB"/>
    <w:rsid w:val="00083FBF"/>
    <w:rsid w:val="000847D0"/>
    <w:rsid w:val="00084E9F"/>
    <w:rsid w:val="00085240"/>
    <w:rsid w:val="000854C0"/>
    <w:rsid w:val="00085F0E"/>
    <w:rsid w:val="0008606E"/>
    <w:rsid w:val="00090461"/>
    <w:rsid w:val="00090F3E"/>
    <w:rsid w:val="00091764"/>
    <w:rsid w:val="000919A8"/>
    <w:rsid w:val="000919FA"/>
    <w:rsid w:val="00091E61"/>
    <w:rsid w:val="00092064"/>
    <w:rsid w:val="00092828"/>
    <w:rsid w:val="00092BFB"/>
    <w:rsid w:val="00092C7A"/>
    <w:rsid w:val="00093238"/>
    <w:rsid w:val="00093BD8"/>
    <w:rsid w:val="00093F12"/>
    <w:rsid w:val="0009412B"/>
    <w:rsid w:val="0009661B"/>
    <w:rsid w:val="00096F8C"/>
    <w:rsid w:val="00097468"/>
    <w:rsid w:val="000976DD"/>
    <w:rsid w:val="00097860"/>
    <w:rsid w:val="000A0156"/>
    <w:rsid w:val="000A0484"/>
    <w:rsid w:val="000A0AAD"/>
    <w:rsid w:val="000A1523"/>
    <w:rsid w:val="000A1AE1"/>
    <w:rsid w:val="000A1C07"/>
    <w:rsid w:val="000A2A63"/>
    <w:rsid w:val="000A3418"/>
    <w:rsid w:val="000A380E"/>
    <w:rsid w:val="000A5739"/>
    <w:rsid w:val="000B03C6"/>
    <w:rsid w:val="000B0A0A"/>
    <w:rsid w:val="000B0B1F"/>
    <w:rsid w:val="000B0BF4"/>
    <w:rsid w:val="000B17CD"/>
    <w:rsid w:val="000B18B7"/>
    <w:rsid w:val="000B3532"/>
    <w:rsid w:val="000B4AB8"/>
    <w:rsid w:val="000B4D20"/>
    <w:rsid w:val="000B4D64"/>
    <w:rsid w:val="000B4DCA"/>
    <w:rsid w:val="000B5475"/>
    <w:rsid w:val="000B6663"/>
    <w:rsid w:val="000B6C62"/>
    <w:rsid w:val="000B735B"/>
    <w:rsid w:val="000C0279"/>
    <w:rsid w:val="000C0B1D"/>
    <w:rsid w:val="000C0F78"/>
    <w:rsid w:val="000C0F88"/>
    <w:rsid w:val="000C1430"/>
    <w:rsid w:val="000C18D4"/>
    <w:rsid w:val="000C2333"/>
    <w:rsid w:val="000C53E1"/>
    <w:rsid w:val="000C5B26"/>
    <w:rsid w:val="000C60D3"/>
    <w:rsid w:val="000C625A"/>
    <w:rsid w:val="000C6CDB"/>
    <w:rsid w:val="000C7E3E"/>
    <w:rsid w:val="000D0674"/>
    <w:rsid w:val="000D0F03"/>
    <w:rsid w:val="000D12CC"/>
    <w:rsid w:val="000D1882"/>
    <w:rsid w:val="000D22F6"/>
    <w:rsid w:val="000D249A"/>
    <w:rsid w:val="000D37DC"/>
    <w:rsid w:val="000D3BE2"/>
    <w:rsid w:val="000D47A9"/>
    <w:rsid w:val="000D5523"/>
    <w:rsid w:val="000D652E"/>
    <w:rsid w:val="000D70F3"/>
    <w:rsid w:val="000D7684"/>
    <w:rsid w:val="000D77E2"/>
    <w:rsid w:val="000D7827"/>
    <w:rsid w:val="000E0647"/>
    <w:rsid w:val="000E16F4"/>
    <w:rsid w:val="000E1882"/>
    <w:rsid w:val="000E1BEC"/>
    <w:rsid w:val="000E1E0E"/>
    <w:rsid w:val="000E25E8"/>
    <w:rsid w:val="000E2618"/>
    <w:rsid w:val="000E27C1"/>
    <w:rsid w:val="000E2862"/>
    <w:rsid w:val="000E357C"/>
    <w:rsid w:val="000E418F"/>
    <w:rsid w:val="000E5114"/>
    <w:rsid w:val="000E5370"/>
    <w:rsid w:val="000E6733"/>
    <w:rsid w:val="000E6DC6"/>
    <w:rsid w:val="000E790E"/>
    <w:rsid w:val="000E7F3C"/>
    <w:rsid w:val="000F04AA"/>
    <w:rsid w:val="000F0526"/>
    <w:rsid w:val="000F16EE"/>
    <w:rsid w:val="000F18D9"/>
    <w:rsid w:val="000F1D7B"/>
    <w:rsid w:val="000F1FF0"/>
    <w:rsid w:val="000F27EC"/>
    <w:rsid w:val="000F292A"/>
    <w:rsid w:val="000F2C07"/>
    <w:rsid w:val="000F3AB9"/>
    <w:rsid w:val="000F3DC1"/>
    <w:rsid w:val="000F4467"/>
    <w:rsid w:val="000F47D3"/>
    <w:rsid w:val="000F55E5"/>
    <w:rsid w:val="000F5F2A"/>
    <w:rsid w:val="000F62A7"/>
    <w:rsid w:val="000F656D"/>
    <w:rsid w:val="000F704F"/>
    <w:rsid w:val="000F7110"/>
    <w:rsid w:val="00101174"/>
    <w:rsid w:val="00101FBB"/>
    <w:rsid w:val="00102248"/>
    <w:rsid w:val="00103086"/>
    <w:rsid w:val="001055C8"/>
    <w:rsid w:val="00105732"/>
    <w:rsid w:val="00105C08"/>
    <w:rsid w:val="00105C4C"/>
    <w:rsid w:val="00105D35"/>
    <w:rsid w:val="00106440"/>
    <w:rsid w:val="001074B2"/>
    <w:rsid w:val="00107842"/>
    <w:rsid w:val="00107865"/>
    <w:rsid w:val="001100E2"/>
    <w:rsid w:val="00110517"/>
    <w:rsid w:val="001109E9"/>
    <w:rsid w:val="00110C58"/>
    <w:rsid w:val="00111069"/>
    <w:rsid w:val="001115C6"/>
    <w:rsid w:val="00111E2C"/>
    <w:rsid w:val="00111E7A"/>
    <w:rsid w:val="00111F73"/>
    <w:rsid w:val="00112FAE"/>
    <w:rsid w:val="00113C43"/>
    <w:rsid w:val="0011435E"/>
    <w:rsid w:val="001167C1"/>
    <w:rsid w:val="0011687E"/>
    <w:rsid w:val="0011765B"/>
    <w:rsid w:val="00117959"/>
    <w:rsid w:val="0011799C"/>
    <w:rsid w:val="00117CAE"/>
    <w:rsid w:val="00120C40"/>
    <w:rsid w:val="00120FC2"/>
    <w:rsid w:val="00121061"/>
    <w:rsid w:val="00121294"/>
    <w:rsid w:val="0012162D"/>
    <w:rsid w:val="00121F05"/>
    <w:rsid w:val="00121FAD"/>
    <w:rsid w:val="00122B55"/>
    <w:rsid w:val="00123587"/>
    <w:rsid w:val="00123D79"/>
    <w:rsid w:val="00124B04"/>
    <w:rsid w:val="00124F89"/>
    <w:rsid w:val="00124FDE"/>
    <w:rsid w:val="00126B22"/>
    <w:rsid w:val="0012705C"/>
    <w:rsid w:val="0012734D"/>
    <w:rsid w:val="00127B6E"/>
    <w:rsid w:val="00127F56"/>
    <w:rsid w:val="0013074E"/>
    <w:rsid w:val="001333A7"/>
    <w:rsid w:val="00133EB3"/>
    <w:rsid w:val="00134191"/>
    <w:rsid w:val="00134565"/>
    <w:rsid w:val="00134805"/>
    <w:rsid w:val="00134D80"/>
    <w:rsid w:val="00135192"/>
    <w:rsid w:val="00135BFA"/>
    <w:rsid w:val="00137F82"/>
    <w:rsid w:val="00140068"/>
    <w:rsid w:val="001415B7"/>
    <w:rsid w:val="001417E2"/>
    <w:rsid w:val="00142A4B"/>
    <w:rsid w:val="00142DC7"/>
    <w:rsid w:val="00143506"/>
    <w:rsid w:val="0014373A"/>
    <w:rsid w:val="0014374A"/>
    <w:rsid w:val="00144517"/>
    <w:rsid w:val="001471FF"/>
    <w:rsid w:val="00147E1F"/>
    <w:rsid w:val="00147E2F"/>
    <w:rsid w:val="00147E3B"/>
    <w:rsid w:val="00147F77"/>
    <w:rsid w:val="001503DC"/>
    <w:rsid w:val="00150A58"/>
    <w:rsid w:val="00150DD2"/>
    <w:rsid w:val="00151C77"/>
    <w:rsid w:val="00151E1D"/>
    <w:rsid w:val="0015394F"/>
    <w:rsid w:val="0015480B"/>
    <w:rsid w:val="00154ADF"/>
    <w:rsid w:val="001551D6"/>
    <w:rsid w:val="00156BC5"/>
    <w:rsid w:val="00157AED"/>
    <w:rsid w:val="0016045F"/>
    <w:rsid w:val="00160509"/>
    <w:rsid w:val="00160552"/>
    <w:rsid w:val="00161619"/>
    <w:rsid w:val="00161DA5"/>
    <w:rsid w:val="00162A64"/>
    <w:rsid w:val="00163316"/>
    <w:rsid w:val="00164199"/>
    <w:rsid w:val="00164540"/>
    <w:rsid w:val="0016473A"/>
    <w:rsid w:val="00164F8D"/>
    <w:rsid w:val="00164FDA"/>
    <w:rsid w:val="00166148"/>
    <w:rsid w:val="001669D7"/>
    <w:rsid w:val="0016750D"/>
    <w:rsid w:val="00167BE7"/>
    <w:rsid w:val="00167C27"/>
    <w:rsid w:val="00167CF4"/>
    <w:rsid w:val="00170D2C"/>
    <w:rsid w:val="0017348F"/>
    <w:rsid w:val="00173CC8"/>
    <w:rsid w:val="00174575"/>
    <w:rsid w:val="00175474"/>
    <w:rsid w:val="001759C5"/>
    <w:rsid w:val="00175B1F"/>
    <w:rsid w:val="00175E0E"/>
    <w:rsid w:val="00175F99"/>
    <w:rsid w:val="00176E6E"/>
    <w:rsid w:val="00177738"/>
    <w:rsid w:val="00181050"/>
    <w:rsid w:val="001813FF"/>
    <w:rsid w:val="001827F6"/>
    <w:rsid w:val="00182C20"/>
    <w:rsid w:val="001831C0"/>
    <w:rsid w:val="0018394C"/>
    <w:rsid w:val="00183A11"/>
    <w:rsid w:val="00183F5A"/>
    <w:rsid w:val="00184240"/>
    <w:rsid w:val="001842D2"/>
    <w:rsid w:val="00185ACC"/>
    <w:rsid w:val="0018670B"/>
    <w:rsid w:val="0018709F"/>
    <w:rsid w:val="00187BE7"/>
    <w:rsid w:val="00187DDD"/>
    <w:rsid w:val="00187F1F"/>
    <w:rsid w:val="0019139F"/>
    <w:rsid w:val="00192820"/>
    <w:rsid w:val="00192D36"/>
    <w:rsid w:val="0019306F"/>
    <w:rsid w:val="00193537"/>
    <w:rsid w:val="0019375F"/>
    <w:rsid w:val="00194C9F"/>
    <w:rsid w:val="001956C6"/>
    <w:rsid w:val="00196D87"/>
    <w:rsid w:val="001A0CE9"/>
    <w:rsid w:val="001A1338"/>
    <w:rsid w:val="001A1D84"/>
    <w:rsid w:val="001A25A0"/>
    <w:rsid w:val="001A2A17"/>
    <w:rsid w:val="001A4848"/>
    <w:rsid w:val="001A4C06"/>
    <w:rsid w:val="001A5B23"/>
    <w:rsid w:val="001A66C6"/>
    <w:rsid w:val="001A7326"/>
    <w:rsid w:val="001A7A82"/>
    <w:rsid w:val="001B0F93"/>
    <w:rsid w:val="001B1DB3"/>
    <w:rsid w:val="001B1DC2"/>
    <w:rsid w:val="001B2516"/>
    <w:rsid w:val="001B3212"/>
    <w:rsid w:val="001B3AF2"/>
    <w:rsid w:val="001B3F96"/>
    <w:rsid w:val="001B4506"/>
    <w:rsid w:val="001B4509"/>
    <w:rsid w:val="001B4E63"/>
    <w:rsid w:val="001B51B2"/>
    <w:rsid w:val="001B555E"/>
    <w:rsid w:val="001B5B5E"/>
    <w:rsid w:val="001B6B47"/>
    <w:rsid w:val="001B6BB4"/>
    <w:rsid w:val="001B6C32"/>
    <w:rsid w:val="001B7728"/>
    <w:rsid w:val="001C23D7"/>
    <w:rsid w:val="001C3561"/>
    <w:rsid w:val="001C367F"/>
    <w:rsid w:val="001C3FC4"/>
    <w:rsid w:val="001C47DD"/>
    <w:rsid w:val="001C4833"/>
    <w:rsid w:val="001C4ED6"/>
    <w:rsid w:val="001C5429"/>
    <w:rsid w:val="001C59F0"/>
    <w:rsid w:val="001C6708"/>
    <w:rsid w:val="001C6C45"/>
    <w:rsid w:val="001C700F"/>
    <w:rsid w:val="001C756D"/>
    <w:rsid w:val="001C75BF"/>
    <w:rsid w:val="001C7931"/>
    <w:rsid w:val="001D045B"/>
    <w:rsid w:val="001D0A33"/>
    <w:rsid w:val="001D11A0"/>
    <w:rsid w:val="001D1C60"/>
    <w:rsid w:val="001D2A34"/>
    <w:rsid w:val="001D2A96"/>
    <w:rsid w:val="001D3FB7"/>
    <w:rsid w:val="001D5E80"/>
    <w:rsid w:val="001D5E88"/>
    <w:rsid w:val="001D5FA1"/>
    <w:rsid w:val="001D6376"/>
    <w:rsid w:val="001D651C"/>
    <w:rsid w:val="001D6B5D"/>
    <w:rsid w:val="001D79D5"/>
    <w:rsid w:val="001D7F16"/>
    <w:rsid w:val="001E07F4"/>
    <w:rsid w:val="001E1085"/>
    <w:rsid w:val="001E119C"/>
    <w:rsid w:val="001E2482"/>
    <w:rsid w:val="001E253E"/>
    <w:rsid w:val="001E5086"/>
    <w:rsid w:val="001E5AA7"/>
    <w:rsid w:val="001E691F"/>
    <w:rsid w:val="001E7928"/>
    <w:rsid w:val="001F01D5"/>
    <w:rsid w:val="001F101E"/>
    <w:rsid w:val="001F2166"/>
    <w:rsid w:val="001F25AA"/>
    <w:rsid w:val="001F2B58"/>
    <w:rsid w:val="001F4180"/>
    <w:rsid w:val="001F4B3C"/>
    <w:rsid w:val="001F4C35"/>
    <w:rsid w:val="001F54FB"/>
    <w:rsid w:val="001F5E66"/>
    <w:rsid w:val="001F738C"/>
    <w:rsid w:val="001F7426"/>
    <w:rsid w:val="001F77AD"/>
    <w:rsid w:val="001F7BA1"/>
    <w:rsid w:val="001F7E81"/>
    <w:rsid w:val="00200DBD"/>
    <w:rsid w:val="002037C3"/>
    <w:rsid w:val="002046EF"/>
    <w:rsid w:val="00204C73"/>
    <w:rsid w:val="00205E57"/>
    <w:rsid w:val="00205EDC"/>
    <w:rsid w:val="00205EF7"/>
    <w:rsid w:val="00206530"/>
    <w:rsid w:val="00206533"/>
    <w:rsid w:val="00206FE5"/>
    <w:rsid w:val="00207326"/>
    <w:rsid w:val="002073CE"/>
    <w:rsid w:val="002074E6"/>
    <w:rsid w:val="002077F4"/>
    <w:rsid w:val="00210705"/>
    <w:rsid w:val="002111A1"/>
    <w:rsid w:val="00211FF8"/>
    <w:rsid w:val="0021218C"/>
    <w:rsid w:val="00215959"/>
    <w:rsid w:val="00215B9C"/>
    <w:rsid w:val="002160DE"/>
    <w:rsid w:val="00216C7C"/>
    <w:rsid w:val="002179BD"/>
    <w:rsid w:val="00217B3C"/>
    <w:rsid w:val="002205A8"/>
    <w:rsid w:val="00220D73"/>
    <w:rsid w:val="00220EA7"/>
    <w:rsid w:val="00222B4F"/>
    <w:rsid w:val="00225626"/>
    <w:rsid w:val="00226468"/>
    <w:rsid w:val="00226879"/>
    <w:rsid w:val="00226A9C"/>
    <w:rsid w:val="00226C44"/>
    <w:rsid w:val="00227575"/>
    <w:rsid w:val="00227782"/>
    <w:rsid w:val="002278F4"/>
    <w:rsid w:val="002308A2"/>
    <w:rsid w:val="00231239"/>
    <w:rsid w:val="002322D8"/>
    <w:rsid w:val="00232680"/>
    <w:rsid w:val="0023544C"/>
    <w:rsid w:val="00235456"/>
    <w:rsid w:val="0023575E"/>
    <w:rsid w:val="0023597F"/>
    <w:rsid w:val="002360F3"/>
    <w:rsid w:val="00236160"/>
    <w:rsid w:val="00236284"/>
    <w:rsid w:val="00236532"/>
    <w:rsid w:val="002366CC"/>
    <w:rsid w:val="00240219"/>
    <w:rsid w:val="00240B19"/>
    <w:rsid w:val="002429B8"/>
    <w:rsid w:val="00243342"/>
    <w:rsid w:val="0024395A"/>
    <w:rsid w:val="0024420E"/>
    <w:rsid w:val="0024458E"/>
    <w:rsid w:val="00244ED6"/>
    <w:rsid w:val="002450E3"/>
    <w:rsid w:val="00245939"/>
    <w:rsid w:val="002460C1"/>
    <w:rsid w:val="00246CC3"/>
    <w:rsid w:val="00246D35"/>
    <w:rsid w:val="002474CF"/>
    <w:rsid w:val="002478A0"/>
    <w:rsid w:val="00247A4F"/>
    <w:rsid w:val="00247F67"/>
    <w:rsid w:val="0025001A"/>
    <w:rsid w:val="0025031E"/>
    <w:rsid w:val="00250BCA"/>
    <w:rsid w:val="00250BF9"/>
    <w:rsid w:val="0025141D"/>
    <w:rsid w:val="00251C0C"/>
    <w:rsid w:val="00251D82"/>
    <w:rsid w:val="00252DD6"/>
    <w:rsid w:val="0025352F"/>
    <w:rsid w:val="00254343"/>
    <w:rsid w:val="00254DEF"/>
    <w:rsid w:val="002554D1"/>
    <w:rsid w:val="002562EE"/>
    <w:rsid w:val="002566C5"/>
    <w:rsid w:val="00257675"/>
    <w:rsid w:val="0025794F"/>
    <w:rsid w:val="00260195"/>
    <w:rsid w:val="002604A0"/>
    <w:rsid w:val="002608C7"/>
    <w:rsid w:val="002611D2"/>
    <w:rsid w:val="00261311"/>
    <w:rsid w:val="002614E6"/>
    <w:rsid w:val="00262A24"/>
    <w:rsid w:val="002653E1"/>
    <w:rsid w:val="00265E66"/>
    <w:rsid w:val="00266AF7"/>
    <w:rsid w:val="00267EB5"/>
    <w:rsid w:val="00267FB6"/>
    <w:rsid w:val="00270259"/>
    <w:rsid w:val="00270E1C"/>
    <w:rsid w:val="002719E2"/>
    <w:rsid w:val="00272542"/>
    <w:rsid w:val="00272E08"/>
    <w:rsid w:val="002733EE"/>
    <w:rsid w:val="00273B43"/>
    <w:rsid w:val="0027403E"/>
    <w:rsid w:val="0027447B"/>
    <w:rsid w:val="00274F2E"/>
    <w:rsid w:val="00275418"/>
    <w:rsid w:val="002755EA"/>
    <w:rsid w:val="00275E38"/>
    <w:rsid w:val="00276FDC"/>
    <w:rsid w:val="002808FB"/>
    <w:rsid w:val="002811B8"/>
    <w:rsid w:val="002817B6"/>
    <w:rsid w:val="0028191B"/>
    <w:rsid w:val="00281BA5"/>
    <w:rsid w:val="00282A5D"/>
    <w:rsid w:val="00283861"/>
    <w:rsid w:val="00283A02"/>
    <w:rsid w:val="00284A47"/>
    <w:rsid w:val="00284A93"/>
    <w:rsid w:val="00284E9E"/>
    <w:rsid w:val="00284F9C"/>
    <w:rsid w:val="00285D4F"/>
    <w:rsid w:val="00285E28"/>
    <w:rsid w:val="002901E2"/>
    <w:rsid w:val="00291AF8"/>
    <w:rsid w:val="002922FD"/>
    <w:rsid w:val="00292E36"/>
    <w:rsid w:val="0029363F"/>
    <w:rsid w:val="00295276"/>
    <w:rsid w:val="00295294"/>
    <w:rsid w:val="00295A0C"/>
    <w:rsid w:val="00296009"/>
    <w:rsid w:val="002961C2"/>
    <w:rsid w:val="002967A5"/>
    <w:rsid w:val="00297218"/>
    <w:rsid w:val="002A08A8"/>
    <w:rsid w:val="002A0F35"/>
    <w:rsid w:val="002A1520"/>
    <w:rsid w:val="002A1C7D"/>
    <w:rsid w:val="002A1F06"/>
    <w:rsid w:val="002A32DF"/>
    <w:rsid w:val="002A3F9A"/>
    <w:rsid w:val="002A49A1"/>
    <w:rsid w:val="002A4BBC"/>
    <w:rsid w:val="002A5418"/>
    <w:rsid w:val="002A57D8"/>
    <w:rsid w:val="002A5C92"/>
    <w:rsid w:val="002A5E98"/>
    <w:rsid w:val="002A75AC"/>
    <w:rsid w:val="002A7A8C"/>
    <w:rsid w:val="002B1780"/>
    <w:rsid w:val="002B2208"/>
    <w:rsid w:val="002B3FBD"/>
    <w:rsid w:val="002B55E7"/>
    <w:rsid w:val="002B5939"/>
    <w:rsid w:val="002B6842"/>
    <w:rsid w:val="002B69AF"/>
    <w:rsid w:val="002B7422"/>
    <w:rsid w:val="002C142E"/>
    <w:rsid w:val="002C1D3B"/>
    <w:rsid w:val="002C1F0C"/>
    <w:rsid w:val="002C221A"/>
    <w:rsid w:val="002C33FD"/>
    <w:rsid w:val="002C3417"/>
    <w:rsid w:val="002C36E3"/>
    <w:rsid w:val="002C3EB9"/>
    <w:rsid w:val="002C49CB"/>
    <w:rsid w:val="002C52E5"/>
    <w:rsid w:val="002C5536"/>
    <w:rsid w:val="002C58A0"/>
    <w:rsid w:val="002C71F2"/>
    <w:rsid w:val="002D02C3"/>
    <w:rsid w:val="002D05B0"/>
    <w:rsid w:val="002D0D06"/>
    <w:rsid w:val="002D1144"/>
    <w:rsid w:val="002D1887"/>
    <w:rsid w:val="002D33A8"/>
    <w:rsid w:val="002D484A"/>
    <w:rsid w:val="002D6279"/>
    <w:rsid w:val="002D69E1"/>
    <w:rsid w:val="002D76E8"/>
    <w:rsid w:val="002D7FB2"/>
    <w:rsid w:val="002E0199"/>
    <w:rsid w:val="002E0786"/>
    <w:rsid w:val="002E0A67"/>
    <w:rsid w:val="002E0B19"/>
    <w:rsid w:val="002E126D"/>
    <w:rsid w:val="002E22C7"/>
    <w:rsid w:val="002E4F69"/>
    <w:rsid w:val="002E53C6"/>
    <w:rsid w:val="002E5F76"/>
    <w:rsid w:val="002E64C8"/>
    <w:rsid w:val="002E6620"/>
    <w:rsid w:val="002E6974"/>
    <w:rsid w:val="002E7010"/>
    <w:rsid w:val="002E751F"/>
    <w:rsid w:val="002E7F2C"/>
    <w:rsid w:val="002F19FD"/>
    <w:rsid w:val="002F211B"/>
    <w:rsid w:val="002F44D1"/>
    <w:rsid w:val="002F4555"/>
    <w:rsid w:val="002F5334"/>
    <w:rsid w:val="002F5C9F"/>
    <w:rsid w:val="002F5E70"/>
    <w:rsid w:val="002F5F5F"/>
    <w:rsid w:val="002F6A14"/>
    <w:rsid w:val="002F6EA3"/>
    <w:rsid w:val="0030028A"/>
    <w:rsid w:val="00300C8F"/>
    <w:rsid w:val="00301201"/>
    <w:rsid w:val="00302953"/>
    <w:rsid w:val="00302B4A"/>
    <w:rsid w:val="00302CDD"/>
    <w:rsid w:val="00302E3B"/>
    <w:rsid w:val="00304EA4"/>
    <w:rsid w:val="00304F59"/>
    <w:rsid w:val="00305A37"/>
    <w:rsid w:val="00306342"/>
    <w:rsid w:val="003067F8"/>
    <w:rsid w:val="00306B72"/>
    <w:rsid w:val="003070A0"/>
    <w:rsid w:val="0030749A"/>
    <w:rsid w:val="00307903"/>
    <w:rsid w:val="00307BE0"/>
    <w:rsid w:val="00307E19"/>
    <w:rsid w:val="00307FF7"/>
    <w:rsid w:val="00310066"/>
    <w:rsid w:val="00310C0B"/>
    <w:rsid w:val="00311EB5"/>
    <w:rsid w:val="003121E0"/>
    <w:rsid w:val="00312CB9"/>
    <w:rsid w:val="003146CB"/>
    <w:rsid w:val="00314932"/>
    <w:rsid w:val="0031658A"/>
    <w:rsid w:val="0031755A"/>
    <w:rsid w:val="00317BEB"/>
    <w:rsid w:val="00317F50"/>
    <w:rsid w:val="003200F0"/>
    <w:rsid w:val="00320810"/>
    <w:rsid w:val="00321F97"/>
    <w:rsid w:val="0032243C"/>
    <w:rsid w:val="00322866"/>
    <w:rsid w:val="00323D90"/>
    <w:rsid w:val="003250BB"/>
    <w:rsid w:val="00325A8B"/>
    <w:rsid w:val="00325E83"/>
    <w:rsid w:val="003261DB"/>
    <w:rsid w:val="0032652B"/>
    <w:rsid w:val="00327739"/>
    <w:rsid w:val="003278D2"/>
    <w:rsid w:val="00330A7A"/>
    <w:rsid w:val="00330EB4"/>
    <w:rsid w:val="00331872"/>
    <w:rsid w:val="00332B98"/>
    <w:rsid w:val="003338AE"/>
    <w:rsid w:val="003342E5"/>
    <w:rsid w:val="00334376"/>
    <w:rsid w:val="00334628"/>
    <w:rsid w:val="00334EDF"/>
    <w:rsid w:val="00335031"/>
    <w:rsid w:val="0033541D"/>
    <w:rsid w:val="00335A6C"/>
    <w:rsid w:val="00335D7E"/>
    <w:rsid w:val="0033796F"/>
    <w:rsid w:val="00341A71"/>
    <w:rsid w:val="00342406"/>
    <w:rsid w:val="003429E0"/>
    <w:rsid w:val="00342EE7"/>
    <w:rsid w:val="00342F80"/>
    <w:rsid w:val="00342FF7"/>
    <w:rsid w:val="0034320A"/>
    <w:rsid w:val="003457FC"/>
    <w:rsid w:val="00345EC7"/>
    <w:rsid w:val="00346DD0"/>
    <w:rsid w:val="00347E85"/>
    <w:rsid w:val="003511D9"/>
    <w:rsid w:val="0035158F"/>
    <w:rsid w:val="00352CD2"/>
    <w:rsid w:val="00352E17"/>
    <w:rsid w:val="00353A9B"/>
    <w:rsid w:val="003542AC"/>
    <w:rsid w:val="00357097"/>
    <w:rsid w:val="0035746E"/>
    <w:rsid w:val="003574E5"/>
    <w:rsid w:val="00357B82"/>
    <w:rsid w:val="00357BA5"/>
    <w:rsid w:val="00360496"/>
    <w:rsid w:val="00360901"/>
    <w:rsid w:val="003612E9"/>
    <w:rsid w:val="00362C3E"/>
    <w:rsid w:val="00363346"/>
    <w:rsid w:val="0036394F"/>
    <w:rsid w:val="00363ED5"/>
    <w:rsid w:val="00364A53"/>
    <w:rsid w:val="00364C14"/>
    <w:rsid w:val="00365196"/>
    <w:rsid w:val="0036535F"/>
    <w:rsid w:val="00365579"/>
    <w:rsid w:val="00365850"/>
    <w:rsid w:val="00366203"/>
    <w:rsid w:val="00366E8A"/>
    <w:rsid w:val="00367892"/>
    <w:rsid w:val="003701BF"/>
    <w:rsid w:val="003704AF"/>
    <w:rsid w:val="00370639"/>
    <w:rsid w:val="0037116B"/>
    <w:rsid w:val="00372693"/>
    <w:rsid w:val="003728A7"/>
    <w:rsid w:val="00373C97"/>
    <w:rsid w:val="00374741"/>
    <w:rsid w:val="00374F07"/>
    <w:rsid w:val="00375013"/>
    <w:rsid w:val="00375192"/>
    <w:rsid w:val="0037581B"/>
    <w:rsid w:val="003759AB"/>
    <w:rsid w:val="003760D6"/>
    <w:rsid w:val="00376C35"/>
    <w:rsid w:val="0037783F"/>
    <w:rsid w:val="003778A5"/>
    <w:rsid w:val="00377BAC"/>
    <w:rsid w:val="00377F4F"/>
    <w:rsid w:val="0038037E"/>
    <w:rsid w:val="003804D3"/>
    <w:rsid w:val="003810E3"/>
    <w:rsid w:val="00381374"/>
    <w:rsid w:val="003815DE"/>
    <w:rsid w:val="00382B54"/>
    <w:rsid w:val="00383BDD"/>
    <w:rsid w:val="00385382"/>
    <w:rsid w:val="00385A76"/>
    <w:rsid w:val="0038670F"/>
    <w:rsid w:val="00386E70"/>
    <w:rsid w:val="003874D0"/>
    <w:rsid w:val="00391CC4"/>
    <w:rsid w:val="00391D19"/>
    <w:rsid w:val="003920ED"/>
    <w:rsid w:val="0039298F"/>
    <w:rsid w:val="003967AE"/>
    <w:rsid w:val="003969F0"/>
    <w:rsid w:val="00397513"/>
    <w:rsid w:val="00397E93"/>
    <w:rsid w:val="003A0579"/>
    <w:rsid w:val="003A11D1"/>
    <w:rsid w:val="003A12A0"/>
    <w:rsid w:val="003A12C0"/>
    <w:rsid w:val="003A1FA4"/>
    <w:rsid w:val="003A2841"/>
    <w:rsid w:val="003A38CD"/>
    <w:rsid w:val="003A3A19"/>
    <w:rsid w:val="003A4149"/>
    <w:rsid w:val="003A44E2"/>
    <w:rsid w:val="003A4A90"/>
    <w:rsid w:val="003A5BA9"/>
    <w:rsid w:val="003A61DE"/>
    <w:rsid w:val="003A682A"/>
    <w:rsid w:val="003B0403"/>
    <w:rsid w:val="003B1D91"/>
    <w:rsid w:val="003B22B2"/>
    <w:rsid w:val="003B2825"/>
    <w:rsid w:val="003B304C"/>
    <w:rsid w:val="003B3586"/>
    <w:rsid w:val="003B3A48"/>
    <w:rsid w:val="003B3DAE"/>
    <w:rsid w:val="003B652C"/>
    <w:rsid w:val="003B6DAD"/>
    <w:rsid w:val="003C04B6"/>
    <w:rsid w:val="003C05D1"/>
    <w:rsid w:val="003C1105"/>
    <w:rsid w:val="003C29C1"/>
    <w:rsid w:val="003C2CD0"/>
    <w:rsid w:val="003C2E8C"/>
    <w:rsid w:val="003C30F6"/>
    <w:rsid w:val="003C39C2"/>
    <w:rsid w:val="003C3E1E"/>
    <w:rsid w:val="003C48C6"/>
    <w:rsid w:val="003C4E9B"/>
    <w:rsid w:val="003C5234"/>
    <w:rsid w:val="003C53E7"/>
    <w:rsid w:val="003C6FBB"/>
    <w:rsid w:val="003C7840"/>
    <w:rsid w:val="003D01A9"/>
    <w:rsid w:val="003D119E"/>
    <w:rsid w:val="003D24C5"/>
    <w:rsid w:val="003D2D8B"/>
    <w:rsid w:val="003D3A44"/>
    <w:rsid w:val="003D4040"/>
    <w:rsid w:val="003D49F8"/>
    <w:rsid w:val="003D4CC3"/>
    <w:rsid w:val="003D579E"/>
    <w:rsid w:val="003D5C41"/>
    <w:rsid w:val="003D64F0"/>
    <w:rsid w:val="003D7062"/>
    <w:rsid w:val="003D73C1"/>
    <w:rsid w:val="003E2577"/>
    <w:rsid w:val="003E47D2"/>
    <w:rsid w:val="003E4881"/>
    <w:rsid w:val="003E5327"/>
    <w:rsid w:val="003E57AB"/>
    <w:rsid w:val="003E5D7B"/>
    <w:rsid w:val="003E7779"/>
    <w:rsid w:val="003E7859"/>
    <w:rsid w:val="003E79F0"/>
    <w:rsid w:val="003F04B8"/>
    <w:rsid w:val="003F09A8"/>
    <w:rsid w:val="003F137C"/>
    <w:rsid w:val="003F263E"/>
    <w:rsid w:val="003F31C6"/>
    <w:rsid w:val="003F336B"/>
    <w:rsid w:val="003F3683"/>
    <w:rsid w:val="003F3D09"/>
    <w:rsid w:val="003F3FE7"/>
    <w:rsid w:val="003F48CB"/>
    <w:rsid w:val="003F48D1"/>
    <w:rsid w:val="003F6133"/>
    <w:rsid w:val="003F625F"/>
    <w:rsid w:val="003F6792"/>
    <w:rsid w:val="004003E9"/>
    <w:rsid w:val="004004A6"/>
    <w:rsid w:val="00400E36"/>
    <w:rsid w:val="00400F27"/>
    <w:rsid w:val="00401044"/>
    <w:rsid w:val="00402918"/>
    <w:rsid w:val="004031AE"/>
    <w:rsid w:val="00404C41"/>
    <w:rsid w:val="00404DE7"/>
    <w:rsid w:val="004056F3"/>
    <w:rsid w:val="00405D36"/>
    <w:rsid w:val="00406DE2"/>
    <w:rsid w:val="004070D6"/>
    <w:rsid w:val="004073EE"/>
    <w:rsid w:val="004078AC"/>
    <w:rsid w:val="00410396"/>
    <w:rsid w:val="004108D5"/>
    <w:rsid w:val="00411335"/>
    <w:rsid w:val="004114D4"/>
    <w:rsid w:val="00411748"/>
    <w:rsid w:val="00412014"/>
    <w:rsid w:val="004122E8"/>
    <w:rsid w:val="0041248E"/>
    <w:rsid w:val="004127A3"/>
    <w:rsid w:val="00412D8B"/>
    <w:rsid w:val="004131FE"/>
    <w:rsid w:val="004136BA"/>
    <w:rsid w:val="004137D6"/>
    <w:rsid w:val="00414337"/>
    <w:rsid w:val="0041465D"/>
    <w:rsid w:val="00414934"/>
    <w:rsid w:val="00415459"/>
    <w:rsid w:val="00415F5D"/>
    <w:rsid w:val="004160C4"/>
    <w:rsid w:val="0041691B"/>
    <w:rsid w:val="00416AEC"/>
    <w:rsid w:val="00416B12"/>
    <w:rsid w:val="0041705C"/>
    <w:rsid w:val="004174AE"/>
    <w:rsid w:val="00417C48"/>
    <w:rsid w:val="00417F0B"/>
    <w:rsid w:val="004202E2"/>
    <w:rsid w:val="00420FD2"/>
    <w:rsid w:val="0042126B"/>
    <w:rsid w:val="004226F9"/>
    <w:rsid w:val="004230D0"/>
    <w:rsid w:val="00423654"/>
    <w:rsid w:val="00423D5D"/>
    <w:rsid w:val="00423D70"/>
    <w:rsid w:val="00423E30"/>
    <w:rsid w:val="00424F4B"/>
    <w:rsid w:val="004256D8"/>
    <w:rsid w:val="00425D30"/>
    <w:rsid w:val="00425F81"/>
    <w:rsid w:val="00426985"/>
    <w:rsid w:val="00427205"/>
    <w:rsid w:val="0042770A"/>
    <w:rsid w:val="00427841"/>
    <w:rsid w:val="00430484"/>
    <w:rsid w:val="00430627"/>
    <w:rsid w:val="004308EA"/>
    <w:rsid w:val="0043178D"/>
    <w:rsid w:val="00431A34"/>
    <w:rsid w:val="00432112"/>
    <w:rsid w:val="00432836"/>
    <w:rsid w:val="00433023"/>
    <w:rsid w:val="004333B0"/>
    <w:rsid w:val="004334DD"/>
    <w:rsid w:val="00433CFC"/>
    <w:rsid w:val="00434061"/>
    <w:rsid w:val="00434D34"/>
    <w:rsid w:val="004370C7"/>
    <w:rsid w:val="00437C07"/>
    <w:rsid w:val="00437FC9"/>
    <w:rsid w:val="00441565"/>
    <w:rsid w:val="004415A9"/>
    <w:rsid w:val="00441D94"/>
    <w:rsid w:val="00442098"/>
    <w:rsid w:val="00442205"/>
    <w:rsid w:val="0044272A"/>
    <w:rsid w:val="004433FD"/>
    <w:rsid w:val="004434DC"/>
    <w:rsid w:val="0044364D"/>
    <w:rsid w:val="004444FB"/>
    <w:rsid w:val="004453C4"/>
    <w:rsid w:val="004453CB"/>
    <w:rsid w:val="00445478"/>
    <w:rsid w:val="004465D5"/>
    <w:rsid w:val="00447326"/>
    <w:rsid w:val="00447EC1"/>
    <w:rsid w:val="00447ECF"/>
    <w:rsid w:val="004500AB"/>
    <w:rsid w:val="004507C2"/>
    <w:rsid w:val="0045099F"/>
    <w:rsid w:val="0045125B"/>
    <w:rsid w:val="004515E7"/>
    <w:rsid w:val="00451F30"/>
    <w:rsid w:val="00452467"/>
    <w:rsid w:val="0045378B"/>
    <w:rsid w:val="00454038"/>
    <w:rsid w:val="00455546"/>
    <w:rsid w:val="00455A09"/>
    <w:rsid w:val="00456469"/>
    <w:rsid w:val="004565FA"/>
    <w:rsid w:val="00456C39"/>
    <w:rsid w:val="00460717"/>
    <w:rsid w:val="00461782"/>
    <w:rsid w:val="0046298E"/>
    <w:rsid w:val="00462AD3"/>
    <w:rsid w:val="00462B8E"/>
    <w:rsid w:val="00462BFD"/>
    <w:rsid w:val="00463138"/>
    <w:rsid w:val="00463878"/>
    <w:rsid w:val="00463BF9"/>
    <w:rsid w:val="00464ADD"/>
    <w:rsid w:val="00464E71"/>
    <w:rsid w:val="004665F2"/>
    <w:rsid w:val="00467DB0"/>
    <w:rsid w:val="00470002"/>
    <w:rsid w:val="0047021A"/>
    <w:rsid w:val="004709FC"/>
    <w:rsid w:val="00471ABC"/>
    <w:rsid w:val="00472193"/>
    <w:rsid w:val="004724D6"/>
    <w:rsid w:val="0047274E"/>
    <w:rsid w:val="00472A2A"/>
    <w:rsid w:val="00472D23"/>
    <w:rsid w:val="004749DF"/>
    <w:rsid w:val="00474F39"/>
    <w:rsid w:val="00476FBF"/>
    <w:rsid w:val="00477868"/>
    <w:rsid w:val="00477A5B"/>
    <w:rsid w:val="00480B77"/>
    <w:rsid w:val="0048118C"/>
    <w:rsid w:val="00481553"/>
    <w:rsid w:val="00482DAE"/>
    <w:rsid w:val="00482FF3"/>
    <w:rsid w:val="00483855"/>
    <w:rsid w:val="004852C0"/>
    <w:rsid w:val="004852EB"/>
    <w:rsid w:val="00485F8B"/>
    <w:rsid w:val="00486821"/>
    <w:rsid w:val="00486B39"/>
    <w:rsid w:val="004871EE"/>
    <w:rsid w:val="00487E37"/>
    <w:rsid w:val="00490A84"/>
    <w:rsid w:val="00495FC3"/>
    <w:rsid w:val="0049633F"/>
    <w:rsid w:val="0049681F"/>
    <w:rsid w:val="00497153"/>
    <w:rsid w:val="004974A4"/>
    <w:rsid w:val="00497B43"/>
    <w:rsid w:val="004A0E02"/>
    <w:rsid w:val="004A114E"/>
    <w:rsid w:val="004A1F61"/>
    <w:rsid w:val="004A25FE"/>
    <w:rsid w:val="004A2890"/>
    <w:rsid w:val="004A376E"/>
    <w:rsid w:val="004A3ACE"/>
    <w:rsid w:val="004A4FD0"/>
    <w:rsid w:val="004A5792"/>
    <w:rsid w:val="004A5A8F"/>
    <w:rsid w:val="004A60BD"/>
    <w:rsid w:val="004A614C"/>
    <w:rsid w:val="004A74E1"/>
    <w:rsid w:val="004B0641"/>
    <w:rsid w:val="004B18AA"/>
    <w:rsid w:val="004B19C4"/>
    <w:rsid w:val="004B1C4C"/>
    <w:rsid w:val="004B1FE9"/>
    <w:rsid w:val="004B25B8"/>
    <w:rsid w:val="004B2A23"/>
    <w:rsid w:val="004B2E33"/>
    <w:rsid w:val="004B2FAE"/>
    <w:rsid w:val="004B3A22"/>
    <w:rsid w:val="004B3B1F"/>
    <w:rsid w:val="004B3EF5"/>
    <w:rsid w:val="004B5423"/>
    <w:rsid w:val="004B5505"/>
    <w:rsid w:val="004B559A"/>
    <w:rsid w:val="004B6A1F"/>
    <w:rsid w:val="004B6D2A"/>
    <w:rsid w:val="004B727B"/>
    <w:rsid w:val="004C0BFA"/>
    <w:rsid w:val="004C0D82"/>
    <w:rsid w:val="004C1EDA"/>
    <w:rsid w:val="004C339C"/>
    <w:rsid w:val="004C341A"/>
    <w:rsid w:val="004C3FEF"/>
    <w:rsid w:val="004C4A26"/>
    <w:rsid w:val="004C4EFA"/>
    <w:rsid w:val="004C579E"/>
    <w:rsid w:val="004C635F"/>
    <w:rsid w:val="004C6397"/>
    <w:rsid w:val="004C68FC"/>
    <w:rsid w:val="004C6AD0"/>
    <w:rsid w:val="004C7726"/>
    <w:rsid w:val="004D0551"/>
    <w:rsid w:val="004D0845"/>
    <w:rsid w:val="004D1DC3"/>
    <w:rsid w:val="004D221C"/>
    <w:rsid w:val="004D25F5"/>
    <w:rsid w:val="004D2C5E"/>
    <w:rsid w:val="004D2D90"/>
    <w:rsid w:val="004D324F"/>
    <w:rsid w:val="004D43D3"/>
    <w:rsid w:val="004D5260"/>
    <w:rsid w:val="004D5DBD"/>
    <w:rsid w:val="004D5E26"/>
    <w:rsid w:val="004D6243"/>
    <w:rsid w:val="004D6641"/>
    <w:rsid w:val="004D6B42"/>
    <w:rsid w:val="004E0589"/>
    <w:rsid w:val="004E08A0"/>
    <w:rsid w:val="004E1AA0"/>
    <w:rsid w:val="004E1F6D"/>
    <w:rsid w:val="004E2ADD"/>
    <w:rsid w:val="004E318A"/>
    <w:rsid w:val="004E347B"/>
    <w:rsid w:val="004E5EB7"/>
    <w:rsid w:val="004E6759"/>
    <w:rsid w:val="004E7B00"/>
    <w:rsid w:val="004E7D00"/>
    <w:rsid w:val="004F0627"/>
    <w:rsid w:val="004F0A59"/>
    <w:rsid w:val="004F0FEC"/>
    <w:rsid w:val="004F11CF"/>
    <w:rsid w:val="004F146B"/>
    <w:rsid w:val="004F1495"/>
    <w:rsid w:val="004F23CA"/>
    <w:rsid w:val="004F251D"/>
    <w:rsid w:val="004F2743"/>
    <w:rsid w:val="004F27E4"/>
    <w:rsid w:val="004F5284"/>
    <w:rsid w:val="004F5535"/>
    <w:rsid w:val="004F60AC"/>
    <w:rsid w:val="004F766D"/>
    <w:rsid w:val="004F79AA"/>
    <w:rsid w:val="004F7CC7"/>
    <w:rsid w:val="004F7CF5"/>
    <w:rsid w:val="005004B8"/>
    <w:rsid w:val="005006E1"/>
    <w:rsid w:val="0050091C"/>
    <w:rsid w:val="005019D6"/>
    <w:rsid w:val="00503039"/>
    <w:rsid w:val="00503400"/>
    <w:rsid w:val="00503896"/>
    <w:rsid w:val="00503E19"/>
    <w:rsid w:val="005049C9"/>
    <w:rsid w:val="00504B11"/>
    <w:rsid w:val="0050547E"/>
    <w:rsid w:val="0050590A"/>
    <w:rsid w:val="00505BC9"/>
    <w:rsid w:val="00505DE2"/>
    <w:rsid w:val="00506366"/>
    <w:rsid w:val="005069FF"/>
    <w:rsid w:val="00507F7C"/>
    <w:rsid w:val="00510384"/>
    <w:rsid w:val="005104C5"/>
    <w:rsid w:val="0051075F"/>
    <w:rsid w:val="005116A5"/>
    <w:rsid w:val="005116C6"/>
    <w:rsid w:val="00511CF2"/>
    <w:rsid w:val="00511EC3"/>
    <w:rsid w:val="005124E8"/>
    <w:rsid w:val="00512C3D"/>
    <w:rsid w:val="00512F13"/>
    <w:rsid w:val="00513BBB"/>
    <w:rsid w:val="00514065"/>
    <w:rsid w:val="0051467C"/>
    <w:rsid w:val="00514E06"/>
    <w:rsid w:val="005153D0"/>
    <w:rsid w:val="005167B4"/>
    <w:rsid w:val="0051725C"/>
    <w:rsid w:val="00517570"/>
    <w:rsid w:val="00520E8B"/>
    <w:rsid w:val="00521434"/>
    <w:rsid w:val="00521DCB"/>
    <w:rsid w:val="00522588"/>
    <w:rsid w:val="00522B7F"/>
    <w:rsid w:val="00522C1E"/>
    <w:rsid w:val="00522C58"/>
    <w:rsid w:val="00522CB3"/>
    <w:rsid w:val="00522D2C"/>
    <w:rsid w:val="00523B4A"/>
    <w:rsid w:val="00524988"/>
    <w:rsid w:val="00525331"/>
    <w:rsid w:val="00526140"/>
    <w:rsid w:val="00526D56"/>
    <w:rsid w:val="00526F0A"/>
    <w:rsid w:val="0052731C"/>
    <w:rsid w:val="0052758B"/>
    <w:rsid w:val="00527839"/>
    <w:rsid w:val="00527DF8"/>
    <w:rsid w:val="00530463"/>
    <w:rsid w:val="00530B9D"/>
    <w:rsid w:val="00530FB4"/>
    <w:rsid w:val="00531C2E"/>
    <w:rsid w:val="00531F26"/>
    <w:rsid w:val="0053266C"/>
    <w:rsid w:val="00533630"/>
    <w:rsid w:val="005337E3"/>
    <w:rsid w:val="00533CF3"/>
    <w:rsid w:val="00534537"/>
    <w:rsid w:val="00535886"/>
    <w:rsid w:val="00535962"/>
    <w:rsid w:val="00535FAE"/>
    <w:rsid w:val="005360BC"/>
    <w:rsid w:val="005361A3"/>
    <w:rsid w:val="005364BE"/>
    <w:rsid w:val="00537434"/>
    <w:rsid w:val="00537469"/>
    <w:rsid w:val="00537787"/>
    <w:rsid w:val="00540845"/>
    <w:rsid w:val="00541164"/>
    <w:rsid w:val="005411B0"/>
    <w:rsid w:val="005411B8"/>
    <w:rsid w:val="005412EE"/>
    <w:rsid w:val="0054197A"/>
    <w:rsid w:val="00541D99"/>
    <w:rsid w:val="0054214A"/>
    <w:rsid w:val="00542376"/>
    <w:rsid w:val="005425CB"/>
    <w:rsid w:val="00542896"/>
    <w:rsid w:val="0054365A"/>
    <w:rsid w:val="00543E8D"/>
    <w:rsid w:val="00545880"/>
    <w:rsid w:val="00545EC7"/>
    <w:rsid w:val="0054646B"/>
    <w:rsid w:val="00547A3F"/>
    <w:rsid w:val="0055009E"/>
    <w:rsid w:val="005513F1"/>
    <w:rsid w:val="00551CB1"/>
    <w:rsid w:val="00551CE3"/>
    <w:rsid w:val="00551F83"/>
    <w:rsid w:val="005522BD"/>
    <w:rsid w:val="00553130"/>
    <w:rsid w:val="00553C14"/>
    <w:rsid w:val="00553FB5"/>
    <w:rsid w:val="005540FF"/>
    <w:rsid w:val="005550D2"/>
    <w:rsid w:val="005550ED"/>
    <w:rsid w:val="00555243"/>
    <w:rsid w:val="00557C5B"/>
    <w:rsid w:val="0056122C"/>
    <w:rsid w:val="005618B5"/>
    <w:rsid w:val="00561B38"/>
    <w:rsid w:val="00561BF4"/>
    <w:rsid w:val="0056255C"/>
    <w:rsid w:val="00562F18"/>
    <w:rsid w:val="00563BD5"/>
    <w:rsid w:val="005641B3"/>
    <w:rsid w:val="00564BFA"/>
    <w:rsid w:val="00565B40"/>
    <w:rsid w:val="00566036"/>
    <w:rsid w:val="005667B4"/>
    <w:rsid w:val="00567243"/>
    <w:rsid w:val="005679CC"/>
    <w:rsid w:val="00567FB0"/>
    <w:rsid w:val="0057037B"/>
    <w:rsid w:val="005706C3"/>
    <w:rsid w:val="00570742"/>
    <w:rsid w:val="0057189C"/>
    <w:rsid w:val="00571AB9"/>
    <w:rsid w:val="00571F01"/>
    <w:rsid w:val="005720B6"/>
    <w:rsid w:val="00572420"/>
    <w:rsid w:val="00572529"/>
    <w:rsid w:val="005725A8"/>
    <w:rsid w:val="005738BB"/>
    <w:rsid w:val="00573B40"/>
    <w:rsid w:val="005742D3"/>
    <w:rsid w:val="00574544"/>
    <w:rsid w:val="00574546"/>
    <w:rsid w:val="00575231"/>
    <w:rsid w:val="0057589E"/>
    <w:rsid w:val="005759A9"/>
    <w:rsid w:val="00575FB2"/>
    <w:rsid w:val="00576C92"/>
    <w:rsid w:val="00577221"/>
    <w:rsid w:val="00577586"/>
    <w:rsid w:val="005800C5"/>
    <w:rsid w:val="00581836"/>
    <w:rsid w:val="00581CB7"/>
    <w:rsid w:val="00582109"/>
    <w:rsid w:val="005822DF"/>
    <w:rsid w:val="0058375A"/>
    <w:rsid w:val="00583DF6"/>
    <w:rsid w:val="00583F8E"/>
    <w:rsid w:val="00584CFA"/>
    <w:rsid w:val="00585850"/>
    <w:rsid w:val="0058593B"/>
    <w:rsid w:val="00585944"/>
    <w:rsid w:val="0058595C"/>
    <w:rsid w:val="0058649F"/>
    <w:rsid w:val="00586939"/>
    <w:rsid w:val="0058769C"/>
    <w:rsid w:val="00590B7D"/>
    <w:rsid w:val="005910C3"/>
    <w:rsid w:val="00591B3B"/>
    <w:rsid w:val="005926F9"/>
    <w:rsid w:val="0059323E"/>
    <w:rsid w:val="005935A9"/>
    <w:rsid w:val="00593B73"/>
    <w:rsid w:val="0059409D"/>
    <w:rsid w:val="005943CC"/>
    <w:rsid w:val="00594E49"/>
    <w:rsid w:val="00595276"/>
    <w:rsid w:val="0059652A"/>
    <w:rsid w:val="005966AE"/>
    <w:rsid w:val="005A06DA"/>
    <w:rsid w:val="005A104C"/>
    <w:rsid w:val="005A12E2"/>
    <w:rsid w:val="005A1816"/>
    <w:rsid w:val="005A1DC6"/>
    <w:rsid w:val="005A1F0B"/>
    <w:rsid w:val="005A2B3B"/>
    <w:rsid w:val="005A303C"/>
    <w:rsid w:val="005A38F5"/>
    <w:rsid w:val="005A3F32"/>
    <w:rsid w:val="005A4495"/>
    <w:rsid w:val="005A4B94"/>
    <w:rsid w:val="005A551E"/>
    <w:rsid w:val="005A5648"/>
    <w:rsid w:val="005A5726"/>
    <w:rsid w:val="005A580E"/>
    <w:rsid w:val="005A5DFF"/>
    <w:rsid w:val="005A5E74"/>
    <w:rsid w:val="005A6857"/>
    <w:rsid w:val="005A6B05"/>
    <w:rsid w:val="005A6D16"/>
    <w:rsid w:val="005A6D95"/>
    <w:rsid w:val="005B0A85"/>
    <w:rsid w:val="005B1091"/>
    <w:rsid w:val="005B29F6"/>
    <w:rsid w:val="005B2E5C"/>
    <w:rsid w:val="005B37BF"/>
    <w:rsid w:val="005B37DF"/>
    <w:rsid w:val="005B392E"/>
    <w:rsid w:val="005B3A1B"/>
    <w:rsid w:val="005B4A2D"/>
    <w:rsid w:val="005B4B36"/>
    <w:rsid w:val="005B4F93"/>
    <w:rsid w:val="005B50C7"/>
    <w:rsid w:val="005B5C1D"/>
    <w:rsid w:val="005B68C5"/>
    <w:rsid w:val="005B6960"/>
    <w:rsid w:val="005B6EFB"/>
    <w:rsid w:val="005C1074"/>
    <w:rsid w:val="005C1D34"/>
    <w:rsid w:val="005C1E03"/>
    <w:rsid w:val="005C31E1"/>
    <w:rsid w:val="005C5178"/>
    <w:rsid w:val="005C5BAD"/>
    <w:rsid w:val="005C6B0C"/>
    <w:rsid w:val="005C6B2A"/>
    <w:rsid w:val="005C6CB3"/>
    <w:rsid w:val="005C73FA"/>
    <w:rsid w:val="005C7A7C"/>
    <w:rsid w:val="005C7B62"/>
    <w:rsid w:val="005C7BD1"/>
    <w:rsid w:val="005D24B8"/>
    <w:rsid w:val="005D2F30"/>
    <w:rsid w:val="005D3F63"/>
    <w:rsid w:val="005D4075"/>
    <w:rsid w:val="005D4C0C"/>
    <w:rsid w:val="005D529D"/>
    <w:rsid w:val="005D57DD"/>
    <w:rsid w:val="005D6393"/>
    <w:rsid w:val="005D6CE2"/>
    <w:rsid w:val="005D708B"/>
    <w:rsid w:val="005E02BD"/>
    <w:rsid w:val="005E040F"/>
    <w:rsid w:val="005E3DD1"/>
    <w:rsid w:val="005E3ECB"/>
    <w:rsid w:val="005E55B0"/>
    <w:rsid w:val="005E5A42"/>
    <w:rsid w:val="005E65D7"/>
    <w:rsid w:val="005E6C63"/>
    <w:rsid w:val="005F0542"/>
    <w:rsid w:val="005F0FEA"/>
    <w:rsid w:val="005F114C"/>
    <w:rsid w:val="005F284B"/>
    <w:rsid w:val="005F29FE"/>
    <w:rsid w:val="005F2D07"/>
    <w:rsid w:val="005F2F0B"/>
    <w:rsid w:val="005F36F2"/>
    <w:rsid w:val="005F4249"/>
    <w:rsid w:val="005F490E"/>
    <w:rsid w:val="005F4E43"/>
    <w:rsid w:val="005F64E5"/>
    <w:rsid w:val="00600C3C"/>
    <w:rsid w:val="00601C77"/>
    <w:rsid w:val="00603438"/>
    <w:rsid w:val="006042FE"/>
    <w:rsid w:val="006044E1"/>
    <w:rsid w:val="00604B2A"/>
    <w:rsid w:val="006055CB"/>
    <w:rsid w:val="00605F6C"/>
    <w:rsid w:val="00605F71"/>
    <w:rsid w:val="006061A0"/>
    <w:rsid w:val="0060653C"/>
    <w:rsid w:val="0061037C"/>
    <w:rsid w:val="00610443"/>
    <w:rsid w:val="00611ECF"/>
    <w:rsid w:val="0061232C"/>
    <w:rsid w:val="00612789"/>
    <w:rsid w:val="00612E23"/>
    <w:rsid w:val="00613503"/>
    <w:rsid w:val="006147B9"/>
    <w:rsid w:val="00614F89"/>
    <w:rsid w:val="00614FD4"/>
    <w:rsid w:val="00616968"/>
    <w:rsid w:val="00617C39"/>
    <w:rsid w:val="00617D72"/>
    <w:rsid w:val="00620FD6"/>
    <w:rsid w:val="00621AF7"/>
    <w:rsid w:val="00621EE8"/>
    <w:rsid w:val="006243E5"/>
    <w:rsid w:val="00624ADD"/>
    <w:rsid w:val="00625FE7"/>
    <w:rsid w:val="00626158"/>
    <w:rsid w:val="00626770"/>
    <w:rsid w:val="00626AA1"/>
    <w:rsid w:val="00626B08"/>
    <w:rsid w:val="00626E01"/>
    <w:rsid w:val="00627465"/>
    <w:rsid w:val="00627471"/>
    <w:rsid w:val="00630CB1"/>
    <w:rsid w:val="00631A34"/>
    <w:rsid w:val="00631D2F"/>
    <w:rsid w:val="0063229A"/>
    <w:rsid w:val="0063291B"/>
    <w:rsid w:val="0063357D"/>
    <w:rsid w:val="00634FC1"/>
    <w:rsid w:val="0063541A"/>
    <w:rsid w:val="006358AA"/>
    <w:rsid w:val="00635FC1"/>
    <w:rsid w:val="00636310"/>
    <w:rsid w:val="00636B30"/>
    <w:rsid w:val="00637DB1"/>
    <w:rsid w:val="00640DBD"/>
    <w:rsid w:val="006413DD"/>
    <w:rsid w:val="00641496"/>
    <w:rsid w:val="00641686"/>
    <w:rsid w:val="00641A6D"/>
    <w:rsid w:val="00641B72"/>
    <w:rsid w:val="00642134"/>
    <w:rsid w:val="00644D8D"/>
    <w:rsid w:val="00644FED"/>
    <w:rsid w:val="00645112"/>
    <w:rsid w:val="00645A95"/>
    <w:rsid w:val="00645F6B"/>
    <w:rsid w:val="00645FA0"/>
    <w:rsid w:val="006477A6"/>
    <w:rsid w:val="0065007D"/>
    <w:rsid w:val="00650DAF"/>
    <w:rsid w:val="0065231F"/>
    <w:rsid w:val="00652878"/>
    <w:rsid w:val="00652B2F"/>
    <w:rsid w:val="00652E3A"/>
    <w:rsid w:val="00652F21"/>
    <w:rsid w:val="0065362F"/>
    <w:rsid w:val="00653F3D"/>
    <w:rsid w:val="00654EB9"/>
    <w:rsid w:val="00654F3D"/>
    <w:rsid w:val="0065578F"/>
    <w:rsid w:val="006561C2"/>
    <w:rsid w:val="00656ECC"/>
    <w:rsid w:val="0066001E"/>
    <w:rsid w:val="0066098C"/>
    <w:rsid w:val="00660E28"/>
    <w:rsid w:val="0066149E"/>
    <w:rsid w:val="00661B1B"/>
    <w:rsid w:val="00661BC1"/>
    <w:rsid w:val="0066206C"/>
    <w:rsid w:val="00662308"/>
    <w:rsid w:val="006646FB"/>
    <w:rsid w:val="00664FDD"/>
    <w:rsid w:val="006652D8"/>
    <w:rsid w:val="00665CD6"/>
    <w:rsid w:val="00665E2F"/>
    <w:rsid w:val="0066688D"/>
    <w:rsid w:val="00666AAB"/>
    <w:rsid w:val="00666DE7"/>
    <w:rsid w:val="00667007"/>
    <w:rsid w:val="00667AED"/>
    <w:rsid w:val="006700B5"/>
    <w:rsid w:val="006700C6"/>
    <w:rsid w:val="00670148"/>
    <w:rsid w:val="0067034A"/>
    <w:rsid w:val="006707DF"/>
    <w:rsid w:val="00670939"/>
    <w:rsid w:val="00670DE2"/>
    <w:rsid w:val="006712AD"/>
    <w:rsid w:val="006722F4"/>
    <w:rsid w:val="00673D85"/>
    <w:rsid w:val="0067416D"/>
    <w:rsid w:val="00674600"/>
    <w:rsid w:val="006746ED"/>
    <w:rsid w:val="0067585B"/>
    <w:rsid w:val="00675C74"/>
    <w:rsid w:val="00675DC0"/>
    <w:rsid w:val="0067613A"/>
    <w:rsid w:val="006764CF"/>
    <w:rsid w:val="0067713A"/>
    <w:rsid w:val="00677EF6"/>
    <w:rsid w:val="006802FE"/>
    <w:rsid w:val="00681142"/>
    <w:rsid w:val="0068127A"/>
    <w:rsid w:val="006825CD"/>
    <w:rsid w:val="00682697"/>
    <w:rsid w:val="00683622"/>
    <w:rsid w:val="00684F25"/>
    <w:rsid w:val="00685646"/>
    <w:rsid w:val="00686411"/>
    <w:rsid w:val="0068750B"/>
    <w:rsid w:val="00687E8F"/>
    <w:rsid w:val="00690D4D"/>
    <w:rsid w:val="00691B08"/>
    <w:rsid w:val="00692234"/>
    <w:rsid w:val="00692D5D"/>
    <w:rsid w:val="00694667"/>
    <w:rsid w:val="00694E82"/>
    <w:rsid w:val="00695F84"/>
    <w:rsid w:val="00695F89"/>
    <w:rsid w:val="0069666C"/>
    <w:rsid w:val="00696BE9"/>
    <w:rsid w:val="006971D6"/>
    <w:rsid w:val="006A0056"/>
    <w:rsid w:val="006A088B"/>
    <w:rsid w:val="006A0D64"/>
    <w:rsid w:val="006A0F3B"/>
    <w:rsid w:val="006A22F7"/>
    <w:rsid w:val="006A340A"/>
    <w:rsid w:val="006A486A"/>
    <w:rsid w:val="006A5318"/>
    <w:rsid w:val="006A646D"/>
    <w:rsid w:val="006A6EAA"/>
    <w:rsid w:val="006B0B8B"/>
    <w:rsid w:val="006B0DE7"/>
    <w:rsid w:val="006B28CB"/>
    <w:rsid w:val="006B4ABE"/>
    <w:rsid w:val="006B522A"/>
    <w:rsid w:val="006B5573"/>
    <w:rsid w:val="006B5E70"/>
    <w:rsid w:val="006B60AC"/>
    <w:rsid w:val="006B7A88"/>
    <w:rsid w:val="006C01CF"/>
    <w:rsid w:val="006C0BA0"/>
    <w:rsid w:val="006C12A5"/>
    <w:rsid w:val="006C2A1D"/>
    <w:rsid w:val="006C2FB8"/>
    <w:rsid w:val="006C31E3"/>
    <w:rsid w:val="006C4199"/>
    <w:rsid w:val="006C4780"/>
    <w:rsid w:val="006C4855"/>
    <w:rsid w:val="006C5511"/>
    <w:rsid w:val="006C5CF3"/>
    <w:rsid w:val="006C5F86"/>
    <w:rsid w:val="006C6ADF"/>
    <w:rsid w:val="006C6DFB"/>
    <w:rsid w:val="006C7415"/>
    <w:rsid w:val="006D0163"/>
    <w:rsid w:val="006D03B5"/>
    <w:rsid w:val="006D05E8"/>
    <w:rsid w:val="006D1022"/>
    <w:rsid w:val="006D18E0"/>
    <w:rsid w:val="006D23AA"/>
    <w:rsid w:val="006D28D3"/>
    <w:rsid w:val="006D2D0A"/>
    <w:rsid w:val="006D326C"/>
    <w:rsid w:val="006D3350"/>
    <w:rsid w:val="006D3645"/>
    <w:rsid w:val="006D3688"/>
    <w:rsid w:val="006D36CC"/>
    <w:rsid w:val="006D3D74"/>
    <w:rsid w:val="006D3DC8"/>
    <w:rsid w:val="006D440B"/>
    <w:rsid w:val="006D4ACF"/>
    <w:rsid w:val="006D4BF1"/>
    <w:rsid w:val="006D53F2"/>
    <w:rsid w:val="006D5857"/>
    <w:rsid w:val="006D6C98"/>
    <w:rsid w:val="006D724C"/>
    <w:rsid w:val="006D7F12"/>
    <w:rsid w:val="006E026E"/>
    <w:rsid w:val="006E097A"/>
    <w:rsid w:val="006E1057"/>
    <w:rsid w:val="006E1666"/>
    <w:rsid w:val="006E308A"/>
    <w:rsid w:val="006E3E21"/>
    <w:rsid w:val="006E4156"/>
    <w:rsid w:val="006E42AE"/>
    <w:rsid w:val="006E4618"/>
    <w:rsid w:val="006E4C73"/>
    <w:rsid w:val="006E5221"/>
    <w:rsid w:val="006E5F1F"/>
    <w:rsid w:val="006E5F87"/>
    <w:rsid w:val="006E60EF"/>
    <w:rsid w:val="006E6803"/>
    <w:rsid w:val="006F06E9"/>
    <w:rsid w:val="006F0F25"/>
    <w:rsid w:val="006F160A"/>
    <w:rsid w:val="006F17EF"/>
    <w:rsid w:val="006F2146"/>
    <w:rsid w:val="006F3076"/>
    <w:rsid w:val="006F32D8"/>
    <w:rsid w:val="006F3DAB"/>
    <w:rsid w:val="006F41E8"/>
    <w:rsid w:val="006F4343"/>
    <w:rsid w:val="006F4D35"/>
    <w:rsid w:val="006F4E86"/>
    <w:rsid w:val="006F56FA"/>
    <w:rsid w:val="006F5BE1"/>
    <w:rsid w:val="006F5C08"/>
    <w:rsid w:val="006F6047"/>
    <w:rsid w:val="006F6173"/>
    <w:rsid w:val="006F758D"/>
    <w:rsid w:val="00700062"/>
    <w:rsid w:val="007006BD"/>
    <w:rsid w:val="007023F9"/>
    <w:rsid w:val="00702B9C"/>
    <w:rsid w:val="00702D8E"/>
    <w:rsid w:val="007039F6"/>
    <w:rsid w:val="0070458E"/>
    <w:rsid w:val="007045BF"/>
    <w:rsid w:val="007047AA"/>
    <w:rsid w:val="00704C27"/>
    <w:rsid w:val="00704E39"/>
    <w:rsid w:val="00705529"/>
    <w:rsid w:val="00705D68"/>
    <w:rsid w:val="007067ED"/>
    <w:rsid w:val="007077F6"/>
    <w:rsid w:val="00711898"/>
    <w:rsid w:val="00711A1D"/>
    <w:rsid w:val="00712677"/>
    <w:rsid w:val="0071351B"/>
    <w:rsid w:val="00713A38"/>
    <w:rsid w:val="00715519"/>
    <w:rsid w:val="00715669"/>
    <w:rsid w:val="00715DD1"/>
    <w:rsid w:val="00716DBD"/>
    <w:rsid w:val="007173CB"/>
    <w:rsid w:val="00717DEB"/>
    <w:rsid w:val="007203AF"/>
    <w:rsid w:val="00721170"/>
    <w:rsid w:val="00724444"/>
    <w:rsid w:val="0072459D"/>
    <w:rsid w:val="00725A53"/>
    <w:rsid w:val="00725F47"/>
    <w:rsid w:val="00726CAC"/>
    <w:rsid w:val="00726CE5"/>
    <w:rsid w:val="00726F0E"/>
    <w:rsid w:val="00730BD8"/>
    <w:rsid w:val="007330E6"/>
    <w:rsid w:val="00733132"/>
    <w:rsid w:val="007343BB"/>
    <w:rsid w:val="00734411"/>
    <w:rsid w:val="00734A8E"/>
    <w:rsid w:val="00734C82"/>
    <w:rsid w:val="00735249"/>
    <w:rsid w:val="00735EBA"/>
    <w:rsid w:val="00736FE8"/>
    <w:rsid w:val="00737A02"/>
    <w:rsid w:val="007411A7"/>
    <w:rsid w:val="0074193C"/>
    <w:rsid w:val="007422AF"/>
    <w:rsid w:val="00742BCB"/>
    <w:rsid w:val="00743868"/>
    <w:rsid w:val="00743DB0"/>
    <w:rsid w:val="007443BB"/>
    <w:rsid w:val="00744708"/>
    <w:rsid w:val="00744875"/>
    <w:rsid w:val="007451C3"/>
    <w:rsid w:val="0074524F"/>
    <w:rsid w:val="007453BD"/>
    <w:rsid w:val="0074583E"/>
    <w:rsid w:val="00745FD3"/>
    <w:rsid w:val="00747B22"/>
    <w:rsid w:val="00747BB5"/>
    <w:rsid w:val="007514F1"/>
    <w:rsid w:val="00751844"/>
    <w:rsid w:val="00751C41"/>
    <w:rsid w:val="00751FC1"/>
    <w:rsid w:val="00753351"/>
    <w:rsid w:val="0075462F"/>
    <w:rsid w:val="00755250"/>
    <w:rsid w:val="00755D91"/>
    <w:rsid w:val="00755DDC"/>
    <w:rsid w:val="00756E9A"/>
    <w:rsid w:val="007570B8"/>
    <w:rsid w:val="0075710F"/>
    <w:rsid w:val="007571F7"/>
    <w:rsid w:val="0076185A"/>
    <w:rsid w:val="00762550"/>
    <w:rsid w:val="007632CC"/>
    <w:rsid w:val="00763D46"/>
    <w:rsid w:val="0076453A"/>
    <w:rsid w:val="00764CF1"/>
    <w:rsid w:val="007657A4"/>
    <w:rsid w:val="00765E93"/>
    <w:rsid w:val="007661DA"/>
    <w:rsid w:val="00767C93"/>
    <w:rsid w:val="00771AFD"/>
    <w:rsid w:val="00771FF5"/>
    <w:rsid w:val="00772380"/>
    <w:rsid w:val="00772B05"/>
    <w:rsid w:val="007756AD"/>
    <w:rsid w:val="00775DA2"/>
    <w:rsid w:val="00776160"/>
    <w:rsid w:val="00776168"/>
    <w:rsid w:val="007764F7"/>
    <w:rsid w:val="00776F64"/>
    <w:rsid w:val="007802AA"/>
    <w:rsid w:val="00780BF7"/>
    <w:rsid w:val="00781467"/>
    <w:rsid w:val="00782BD9"/>
    <w:rsid w:val="00782DC5"/>
    <w:rsid w:val="00782FFE"/>
    <w:rsid w:val="00783851"/>
    <w:rsid w:val="00783A24"/>
    <w:rsid w:val="0078474C"/>
    <w:rsid w:val="00784855"/>
    <w:rsid w:val="00784FB7"/>
    <w:rsid w:val="007850E9"/>
    <w:rsid w:val="00785BBA"/>
    <w:rsid w:val="007860AB"/>
    <w:rsid w:val="00786257"/>
    <w:rsid w:val="007872A0"/>
    <w:rsid w:val="00787E6A"/>
    <w:rsid w:val="007930B4"/>
    <w:rsid w:val="00793A68"/>
    <w:rsid w:val="00796542"/>
    <w:rsid w:val="0079680D"/>
    <w:rsid w:val="00796D14"/>
    <w:rsid w:val="00796D61"/>
    <w:rsid w:val="00797A47"/>
    <w:rsid w:val="00797ACA"/>
    <w:rsid w:val="007A068D"/>
    <w:rsid w:val="007A17F1"/>
    <w:rsid w:val="007A1A3C"/>
    <w:rsid w:val="007A1D2F"/>
    <w:rsid w:val="007A1EE7"/>
    <w:rsid w:val="007A2390"/>
    <w:rsid w:val="007A28F0"/>
    <w:rsid w:val="007A3AC5"/>
    <w:rsid w:val="007A4C29"/>
    <w:rsid w:val="007A4CD0"/>
    <w:rsid w:val="007A4F87"/>
    <w:rsid w:val="007A54B9"/>
    <w:rsid w:val="007A58E3"/>
    <w:rsid w:val="007A5AB4"/>
    <w:rsid w:val="007A5D52"/>
    <w:rsid w:val="007A739E"/>
    <w:rsid w:val="007A7680"/>
    <w:rsid w:val="007B0B92"/>
    <w:rsid w:val="007B0D8F"/>
    <w:rsid w:val="007B2DF3"/>
    <w:rsid w:val="007B49A6"/>
    <w:rsid w:val="007B556A"/>
    <w:rsid w:val="007B68E6"/>
    <w:rsid w:val="007B6A9D"/>
    <w:rsid w:val="007B742C"/>
    <w:rsid w:val="007B779C"/>
    <w:rsid w:val="007B7CEB"/>
    <w:rsid w:val="007C0471"/>
    <w:rsid w:val="007C0698"/>
    <w:rsid w:val="007C0A14"/>
    <w:rsid w:val="007C1215"/>
    <w:rsid w:val="007C27F5"/>
    <w:rsid w:val="007C3681"/>
    <w:rsid w:val="007C39FC"/>
    <w:rsid w:val="007C3AE1"/>
    <w:rsid w:val="007C3FF7"/>
    <w:rsid w:val="007C490D"/>
    <w:rsid w:val="007C5E24"/>
    <w:rsid w:val="007C73E6"/>
    <w:rsid w:val="007D0A4F"/>
    <w:rsid w:val="007D0B14"/>
    <w:rsid w:val="007D139F"/>
    <w:rsid w:val="007D17E9"/>
    <w:rsid w:val="007D2134"/>
    <w:rsid w:val="007D2E67"/>
    <w:rsid w:val="007D3B2A"/>
    <w:rsid w:val="007D43E2"/>
    <w:rsid w:val="007D4626"/>
    <w:rsid w:val="007D47A3"/>
    <w:rsid w:val="007D5516"/>
    <w:rsid w:val="007D6523"/>
    <w:rsid w:val="007D659B"/>
    <w:rsid w:val="007D67B8"/>
    <w:rsid w:val="007D6F0F"/>
    <w:rsid w:val="007D6F9A"/>
    <w:rsid w:val="007D7620"/>
    <w:rsid w:val="007E042F"/>
    <w:rsid w:val="007E04FE"/>
    <w:rsid w:val="007E0741"/>
    <w:rsid w:val="007E15DD"/>
    <w:rsid w:val="007E182F"/>
    <w:rsid w:val="007E1CB4"/>
    <w:rsid w:val="007E21F0"/>
    <w:rsid w:val="007E2CEB"/>
    <w:rsid w:val="007E2F5D"/>
    <w:rsid w:val="007E3A14"/>
    <w:rsid w:val="007E4C57"/>
    <w:rsid w:val="007E4D63"/>
    <w:rsid w:val="007E5405"/>
    <w:rsid w:val="007E5AAF"/>
    <w:rsid w:val="007E5E38"/>
    <w:rsid w:val="007E74D4"/>
    <w:rsid w:val="007E7E42"/>
    <w:rsid w:val="007F17D6"/>
    <w:rsid w:val="007F26A3"/>
    <w:rsid w:val="007F2C52"/>
    <w:rsid w:val="007F2EFF"/>
    <w:rsid w:val="007F31FD"/>
    <w:rsid w:val="007F3E24"/>
    <w:rsid w:val="007F5207"/>
    <w:rsid w:val="007F5269"/>
    <w:rsid w:val="007F5EF1"/>
    <w:rsid w:val="007F6D9B"/>
    <w:rsid w:val="007F74DD"/>
    <w:rsid w:val="007F7977"/>
    <w:rsid w:val="007F7CB5"/>
    <w:rsid w:val="00801C64"/>
    <w:rsid w:val="00804314"/>
    <w:rsid w:val="00804D5E"/>
    <w:rsid w:val="00804FE5"/>
    <w:rsid w:val="008069BF"/>
    <w:rsid w:val="008102E8"/>
    <w:rsid w:val="00810625"/>
    <w:rsid w:val="00810D25"/>
    <w:rsid w:val="00813CA0"/>
    <w:rsid w:val="00813E9B"/>
    <w:rsid w:val="008141AA"/>
    <w:rsid w:val="00814567"/>
    <w:rsid w:val="0081528E"/>
    <w:rsid w:val="00815CAE"/>
    <w:rsid w:val="008160AD"/>
    <w:rsid w:val="008160FA"/>
    <w:rsid w:val="00816635"/>
    <w:rsid w:val="00816A20"/>
    <w:rsid w:val="00817578"/>
    <w:rsid w:val="00820E5A"/>
    <w:rsid w:val="00821540"/>
    <w:rsid w:val="008228A8"/>
    <w:rsid w:val="00822ED0"/>
    <w:rsid w:val="008234A1"/>
    <w:rsid w:val="00823E25"/>
    <w:rsid w:val="00824DB0"/>
    <w:rsid w:val="00825048"/>
    <w:rsid w:val="00826773"/>
    <w:rsid w:val="00826E9F"/>
    <w:rsid w:val="00827F9E"/>
    <w:rsid w:val="00830844"/>
    <w:rsid w:val="00830A7E"/>
    <w:rsid w:val="00831EAE"/>
    <w:rsid w:val="00831EE2"/>
    <w:rsid w:val="00831F02"/>
    <w:rsid w:val="008321F2"/>
    <w:rsid w:val="008326ED"/>
    <w:rsid w:val="00832DEC"/>
    <w:rsid w:val="008333FC"/>
    <w:rsid w:val="00833914"/>
    <w:rsid w:val="00833A3B"/>
    <w:rsid w:val="00834C1F"/>
    <w:rsid w:val="00834D2D"/>
    <w:rsid w:val="008354EC"/>
    <w:rsid w:val="00835503"/>
    <w:rsid w:val="008357E7"/>
    <w:rsid w:val="008360CF"/>
    <w:rsid w:val="00837024"/>
    <w:rsid w:val="00837C7C"/>
    <w:rsid w:val="00837E21"/>
    <w:rsid w:val="00840B41"/>
    <w:rsid w:val="0084151A"/>
    <w:rsid w:val="00843000"/>
    <w:rsid w:val="008430C6"/>
    <w:rsid w:val="00843ACA"/>
    <w:rsid w:val="00843D03"/>
    <w:rsid w:val="00844C46"/>
    <w:rsid w:val="00845ADE"/>
    <w:rsid w:val="00845DA7"/>
    <w:rsid w:val="0084614A"/>
    <w:rsid w:val="008463A7"/>
    <w:rsid w:val="00846A64"/>
    <w:rsid w:val="00846BFC"/>
    <w:rsid w:val="0085016C"/>
    <w:rsid w:val="00850247"/>
    <w:rsid w:val="008503BD"/>
    <w:rsid w:val="008503E9"/>
    <w:rsid w:val="00850892"/>
    <w:rsid w:val="00850EB4"/>
    <w:rsid w:val="0085108C"/>
    <w:rsid w:val="0085119D"/>
    <w:rsid w:val="00851270"/>
    <w:rsid w:val="008516CE"/>
    <w:rsid w:val="0085172D"/>
    <w:rsid w:val="00851EA8"/>
    <w:rsid w:val="00852294"/>
    <w:rsid w:val="008522A9"/>
    <w:rsid w:val="008529F3"/>
    <w:rsid w:val="00853A0C"/>
    <w:rsid w:val="00854105"/>
    <w:rsid w:val="008558B3"/>
    <w:rsid w:val="00855C31"/>
    <w:rsid w:val="0085666E"/>
    <w:rsid w:val="008569C9"/>
    <w:rsid w:val="00857079"/>
    <w:rsid w:val="00857658"/>
    <w:rsid w:val="0086147A"/>
    <w:rsid w:val="0086236B"/>
    <w:rsid w:val="008623DC"/>
    <w:rsid w:val="00864907"/>
    <w:rsid w:val="008650BE"/>
    <w:rsid w:val="00865A0A"/>
    <w:rsid w:val="00865CA3"/>
    <w:rsid w:val="008666E4"/>
    <w:rsid w:val="00866C01"/>
    <w:rsid w:val="008672B6"/>
    <w:rsid w:val="008676BE"/>
    <w:rsid w:val="008679D4"/>
    <w:rsid w:val="008679D5"/>
    <w:rsid w:val="00867C9C"/>
    <w:rsid w:val="00867DBF"/>
    <w:rsid w:val="00870A95"/>
    <w:rsid w:val="008710DE"/>
    <w:rsid w:val="008712B8"/>
    <w:rsid w:val="00871AB3"/>
    <w:rsid w:val="00872440"/>
    <w:rsid w:val="00872A2D"/>
    <w:rsid w:val="00872EEB"/>
    <w:rsid w:val="00873AAD"/>
    <w:rsid w:val="00874E80"/>
    <w:rsid w:val="0087512E"/>
    <w:rsid w:val="00875D0C"/>
    <w:rsid w:val="00876864"/>
    <w:rsid w:val="00876AB1"/>
    <w:rsid w:val="00876CCB"/>
    <w:rsid w:val="0087745C"/>
    <w:rsid w:val="00877B04"/>
    <w:rsid w:val="008801C4"/>
    <w:rsid w:val="00880B38"/>
    <w:rsid w:val="00881550"/>
    <w:rsid w:val="00881E98"/>
    <w:rsid w:val="00882091"/>
    <w:rsid w:val="008833CE"/>
    <w:rsid w:val="00883640"/>
    <w:rsid w:val="00883B31"/>
    <w:rsid w:val="00883BB2"/>
    <w:rsid w:val="00884069"/>
    <w:rsid w:val="008840A5"/>
    <w:rsid w:val="00884229"/>
    <w:rsid w:val="008848CB"/>
    <w:rsid w:val="00885A9D"/>
    <w:rsid w:val="00885ED8"/>
    <w:rsid w:val="0088606F"/>
    <w:rsid w:val="008865BF"/>
    <w:rsid w:val="008867F2"/>
    <w:rsid w:val="008869D9"/>
    <w:rsid w:val="00886BD7"/>
    <w:rsid w:val="00887110"/>
    <w:rsid w:val="008902F3"/>
    <w:rsid w:val="00890429"/>
    <w:rsid w:val="00891511"/>
    <w:rsid w:val="00891758"/>
    <w:rsid w:val="008928DA"/>
    <w:rsid w:val="0089337A"/>
    <w:rsid w:val="00894281"/>
    <w:rsid w:val="00894804"/>
    <w:rsid w:val="00895CD5"/>
    <w:rsid w:val="0089768B"/>
    <w:rsid w:val="008A02F8"/>
    <w:rsid w:val="008A0831"/>
    <w:rsid w:val="008A3BF1"/>
    <w:rsid w:val="008A3C4C"/>
    <w:rsid w:val="008A4183"/>
    <w:rsid w:val="008A4671"/>
    <w:rsid w:val="008A4840"/>
    <w:rsid w:val="008A49B7"/>
    <w:rsid w:val="008A576B"/>
    <w:rsid w:val="008A57C3"/>
    <w:rsid w:val="008A5BB4"/>
    <w:rsid w:val="008A5F32"/>
    <w:rsid w:val="008A6105"/>
    <w:rsid w:val="008A649B"/>
    <w:rsid w:val="008A7674"/>
    <w:rsid w:val="008A799A"/>
    <w:rsid w:val="008B0968"/>
    <w:rsid w:val="008B1469"/>
    <w:rsid w:val="008B1932"/>
    <w:rsid w:val="008B1975"/>
    <w:rsid w:val="008B3421"/>
    <w:rsid w:val="008B3AC0"/>
    <w:rsid w:val="008B42AD"/>
    <w:rsid w:val="008B57C5"/>
    <w:rsid w:val="008B5A83"/>
    <w:rsid w:val="008B6487"/>
    <w:rsid w:val="008B67D3"/>
    <w:rsid w:val="008B6AC3"/>
    <w:rsid w:val="008B74C2"/>
    <w:rsid w:val="008B785B"/>
    <w:rsid w:val="008C0903"/>
    <w:rsid w:val="008C1C60"/>
    <w:rsid w:val="008C2543"/>
    <w:rsid w:val="008C44AA"/>
    <w:rsid w:val="008C45CD"/>
    <w:rsid w:val="008C5D50"/>
    <w:rsid w:val="008C6C61"/>
    <w:rsid w:val="008C6E22"/>
    <w:rsid w:val="008C7CA5"/>
    <w:rsid w:val="008D1042"/>
    <w:rsid w:val="008D12E0"/>
    <w:rsid w:val="008D1338"/>
    <w:rsid w:val="008D199E"/>
    <w:rsid w:val="008D2B4E"/>
    <w:rsid w:val="008D2CA3"/>
    <w:rsid w:val="008D3DE8"/>
    <w:rsid w:val="008D59EC"/>
    <w:rsid w:val="008D6861"/>
    <w:rsid w:val="008E071B"/>
    <w:rsid w:val="008E16F8"/>
    <w:rsid w:val="008E1A02"/>
    <w:rsid w:val="008E2576"/>
    <w:rsid w:val="008E3019"/>
    <w:rsid w:val="008E43F2"/>
    <w:rsid w:val="008E4D5C"/>
    <w:rsid w:val="008E54AD"/>
    <w:rsid w:val="008E587D"/>
    <w:rsid w:val="008E5886"/>
    <w:rsid w:val="008E6331"/>
    <w:rsid w:val="008E65FB"/>
    <w:rsid w:val="008E6DD7"/>
    <w:rsid w:val="008E724E"/>
    <w:rsid w:val="008F0DBD"/>
    <w:rsid w:val="008F10AD"/>
    <w:rsid w:val="008F1200"/>
    <w:rsid w:val="008F182D"/>
    <w:rsid w:val="008F1B75"/>
    <w:rsid w:val="008F1C3F"/>
    <w:rsid w:val="008F227F"/>
    <w:rsid w:val="008F2490"/>
    <w:rsid w:val="008F2986"/>
    <w:rsid w:val="008F3610"/>
    <w:rsid w:val="008F4FDC"/>
    <w:rsid w:val="008F623D"/>
    <w:rsid w:val="008F6BB7"/>
    <w:rsid w:val="008F7105"/>
    <w:rsid w:val="008F7400"/>
    <w:rsid w:val="008F7B96"/>
    <w:rsid w:val="009014BE"/>
    <w:rsid w:val="00902F2D"/>
    <w:rsid w:val="00903135"/>
    <w:rsid w:val="00903D60"/>
    <w:rsid w:val="00904B40"/>
    <w:rsid w:val="00904F68"/>
    <w:rsid w:val="0090554D"/>
    <w:rsid w:val="009063F6"/>
    <w:rsid w:val="009069F7"/>
    <w:rsid w:val="00910BA6"/>
    <w:rsid w:val="00910BDA"/>
    <w:rsid w:val="00911109"/>
    <w:rsid w:val="00911495"/>
    <w:rsid w:val="00911FDD"/>
    <w:rsid w:val="009121E5"/>
    <w:rsid w:val="0091274C"/>
    <w:rsid w:val="009134DB"/>
    <w:rsid w:val="00913CEC"/>
    <w:rsid w:val="0091450B"/>
    <w:rsid w:val="00915FAE"/>
    <w:rsid w:val="00916379"/>
    <w:rsid w:val="00917503"/>
    <w:rsid w:val="0091777B"/>
    <w:rsid w:val="00917E0A"/>
    <w:rsid w:val="009203C9"/>
    <w:rsid w:val="00920466"/>
    <w:rsid w:val="00921172"/>
    <w:rsid w:val="00921CD2"/>
    <w:rsid w:val="00921CEF"/>
    <w:rsid w:val="00922D66"/>
    <w:rsid w:val="0092332F"/>
    <w:rsid w:val="009246B6"/>
    <w:rsid w:val="009251AD"/>
    <w:rsid w:val="00925336"/>
    <w:rsid w:val="009257D1"/>
    <w:rsid w:val="00925972"/>
    <w:rsid w:val="0092610D"/>
    <w:rsid w:val="009278FF"/>
    <w:rsid w:val="0092796E"/>
    <w:rsid w:val="00927D68"/>
    <w:rsid w:val="00930560"/>
    <w:rsid w:val="00931F28"/>
    <w:rsid w:val="00932682"/>
    <w:rsid w:val="009338BF"/>
    <w:rsid w:val="00933E2B"/>
    <w:rsid w:val="00933F30"/>
    <w:rsid w:val="00933F7B"/>
    <w:rsid w:val="00935869"/>
    <w:rsid w:val="00935942"/>
    <w:rsid w:val="00935F54"/>
    <w:rsid w:val="00936991"/>
    <w:rsid w:val="009376FE"/>
    <w:rsid w:val="009379F3"/>
    <w:rsid w:val="009379FE"/>
    <w:rsid w:val="00937A6E"/>
    <w:rsid w:val="00940B63"/>
    <w:rsid w:val="00940C95"/>
    <w:rsid w:val="0094112A"/>
    <w:rsid w:val="00941475"/>
    <w:rsid w:val="0094164E"/>
    <w:rsid w:val="00941E9D"/>
    <w:rsid w:val="009420AF"/>
    <w:rsid w:val="00943491"/>
    <w:rsid w:val="00943F57"/>
    <w:rsid w:val="0094489E"/>
    <w:rsid w:val="009472A1"/>
    <w:rsid w:val="00947F28"/>
    <w:rsid w:val="009509E0"/>
    <w:rsid w:val="0095124F"/>
    <w:rsid w:val="009520DA"/>
    <w:rsid w:val="00953212"/>
    <w:rsid w:val="009535B7"/>
    <w:rsid w:val="009536D9"/>
    <w:rsid w:val="00953EEC"/>
    <w:rsid w:val="00956E82"/>
    <w:rsid w:val="009575FF"/>
    <w:rsid w:val="0095763A"/>
    <w:rsid w:val="00957D0C"/>
    <w:rsid w:val="00957DB6"/>
    <w:rsid w:val="009601EF"/>
    <w:rsid w:val="00960340"/>
    <w:rsid w:val="00961E94"/>
    <w:rsid w:val="0096269C"/>
    <w:rsid w:val="00962E8F"/>
    <w:rsid w:val="00964BD6"/>
    <w:rsid w:val="00964CD6"/>
    <w:rsid w:val="00965A9B"/>
    <w:rsid w:val="00966067"/>
    <w:rsid w:val="009667AC"/>
    <w:rsid w:val="00966C7B"/>
    <w:rsid w:val="0096730B"/>
    <w:rsid w:val="009673FF"/>
    <w:rsid w:val="009676F5"/>
    <w:rsid w:val="00967BA4"/>
    <w:rsid w:val="00970721"/>
    <w:rsid w:val="00970B71"/>
    <w:rsid w:val="00971FA8"/>
    <w:rsid w:val="00972009"/>
    <w:rsid w:val="009726C4"/>
    <w:rsid w:val="0097296C"/>
    <w:rsid w:val="00972C5C"/>
    <w:rsid w:val="009730BF"/>
    <w:rsid w:val="00973437"/>
    <w:rsid w:val="0097428D"/>
    <w:rsid w:val="0097472C"/>
    <w:rsid w:val="00974828"/>
    <w:rsid w:val="009749F9"/>
    <w:rsid w:val="00974BCE"/>
    <w:rsid w:val="009756CB"/>
    <w:rsid w:val="00975B05"/>
    <w:rsid w:val="00976574"/>
    <w:rsid w:val="009765E1"/>
    <w:rsid w:val="00976EFF"/>
    <w:rsid w:val="00980693"/>
    <w:rsid w:val="00981D97"/>
    <w:rsid w:val="00981E26"/>
    <w:rsid w:val="00982357"/>
    <w:rsid w:val="00982879"/>
    <w:rsid w:val="009842F4"/>
    <w:rsid w:val="00984A93"/>
    <w:rsid w:val="00984C6A"/>
    <w:rsid w:val="00984DD2"/>
    <w:rsid w:val="00985247"/>
    <w:rsid w:val="009871D8"/>
    <w:rsid w:val="00987FC5"/>
    <w:rsid w:val="00990777"/>
    <w:rsid w:val="00990988"/>
    <w:rsid w:val="00991E3C"/>
    <w:rsid w:val="00991EDB"/>
    <w:rsid w:val="0099300B"/>
    <w:rsid w:val="00993DC7"/>
    <w:rsid w:val="00994B6A"/>
    <w:rsid w:val="00995094"/>
    <w:rsid w:val="00995823"/>
    <w:rsid w:val="00995966"/>
    <w:rsid w:val="00997391"/>
    <w:rsid w:val="009979E5"/>
    <w:rsid w:val="009A0505"/>
    <w:rsid w:val="009A2511"/>
    <w:rsid w:val="009A46A7"/>
    <w:rsid w:val="009A46BC"/>
    <w:rsid w:val="009A4724"/>
    <w:rsid w:val="009A5759"/>
    <w:rsid w:val="009A59A2"/>
    <w:rsid w:val="009A6921"/>
    <w:rsid w:val="009A6F14"/>
    <w:rsid w:val="009A7118"/>
    <w:rsid w:val="009A72E4"/>
    <w:rsid w:val="009B04FB"/>
    <w:rsid w:val="009B0C63"/>
    <w:rsid w:val="009B145C"/>
    <w:rsid w:val="009B18AE"/>
    <w:rsid w:val="009B1DAA"/>
    <w:rsid w:val="009B212A"/>
    <w:rsid w:val="009B316D"/>
    <w:rsid w:val="009B3679"/>
    <w:rsid w:val="009B3A25"/>
    <w:rsid w:val="009B4354"/>
    <w:rsid w:val="009B5332"/>
    <w:rsid w:val="009B5F26"/>
    <w:rsid w:val="009B603F"/>
    <w:rsid w:val="009B644D"/>
    <w:rsid w:val="009B6462"/>
    <w:rsid w:val="009B6715"/>
    <w:rsid w:val="009B6BC4"/>
    <w:rsid w:val="009B72D9"/>
    <w:rsid w:val="009B7A81"/>
    <w:rsid w:val="009C0604"/>
    <w:rsid w:val="009C134C"/>
    <w:rsid w:val="009C1B5D"/>
    <w:rsid w:val="009C2607"/>
    <w:rsid w:val="009C2989"/>
    <w:rsid w:val="009C4FCA"/>
    <w:rsid w:val="009C5F71"/>
    <w:rsid w:val="009C5FF5"/>
    <w:rsid w:val="009C7209"/>
    <w:rsid w:val="009C73E7"/>
    <w:rsid w:val="009C74F1"/>
    <w:rsid w:val="009D0820"/>
    <w:rsid w:val="009D1B85"/>
    <w:rsid w:val="009D213F"/>
    <w:rsid w:val="009D3AA4"/>
    <w:rsid w:val="009D40E1"/>
    <w:rsid w:val="009D4420"/>
    <w:rsid w:val="009D4444"/>
    <w:rsid w:val="009D4515"/>
    <w:rsid w:val="009D4FFE"/>
    <w:rsid w:val="009D5133"/>
    <w:rsid w:val="009D56EB"/>
    <w:rsid w:val="009D5CE7"/>
    <w:rsid w:val="009D6546"/>
    <w:rsid w:val="009D669C"/>
    <w:rsid w:val="009D67AF"/>
    <w:rsid w:val="009E023C"/>
    <w:rsid w:val="009E0A19"/>
    <w:rsid w:val="009E1E5D"/>
    <w:rsid w:val="009E2E81"/>
    <w:rsid w:val="009E3FD1"/>
    <w:rsid w:val="009E42F4"/>
    <w:rsid w:val="009E455A"/>
    <w:rsid w:val="009E595E"/>
    <w:rsid w:val="009E5AA1"/>
    <w:rsid w:val="009E5CAC"/>
    <w:rsid w:val="009E63CF"/>
    <w:rsid w:val="009E645C"/>
    <w:rsid w:val="009E6B25"/>
    <w:rsid w:val="009E7425"/>
    <w:rsid w:val="009F052C"/>
    <w:rsid w:val="009F0698"/>
    <w:rsid w:val="009F23B2"/>
    <w:rsid w:val="009F2E07"/>
    <w:rsid w:val="009F35E2"/>
    <w:rsid w:val="009F36D3"/>
    <w:rsid w:val="009F4BE8"/>
    <w:rsid w:val="009F52F6"/>
    <w:rsid w:val="009F74EB"/>
    <w:rsid w:val="009F78C2"/>
    <w:rsid w:val="009F7B78"/>
    <w:rsid w:val="00A006F0"/>
    <w:rsid w:val="00A010DD"/>
    <w:rsid w:val="00A0162F"/>
    <w:rsid w:val="00A01BB4"/>
    <w:rsid w:val="00A01BE1"/>
    <w:rsid w:val="00A01CCB"/>
    <w:rsid w:val="00A01CD7"/>
    <w:rsid w:val="00A01EED"/>
    <w:rsid w:val="00A02779"/>
    <w:rsid w:val="00A02A6F"/>
    <w:rsid w:val="00A03792"/>
    <w:rsid w:val="00A03BAB"/>
    <w:rsid w:val="00A03BF4"/>
    <w:rsid w:val="00A0485A"/>
    <w:rsid w:val="00A06BC7"/>
    <w:rsid w:val="00A07924"/>
    <w:rsid w:val="00A1008F"/>
    <w:rsid w:val="00A10C17"/>
    <w:rsid w:val="00A11F72"/>
    <w:rsid w:val="00A12070"/>
    <w:rsid w:val="00A127DF"/>
    <w:rsid w:val="00A12D4D"/>
    <w:rsid w:val="00A12E5D"/>
    <w:rsid w:val="00A13AE4"/>
    <w:rsid w:val="00A14225"/>
    <w:rsid w:val="00A143E7"/>
    <w:rsid w:val="00A145D5"/>
    <w:rsid w:val="00A14E98"/>
    <w:rsid w:val="00A156A5"/>
    <w:rsid w:val="00A15B30"/>
    <w:rsid w:val="00A15EDF"/>
    <w:rsid w:val="00A1600C"/>
    <w:rsid w:val="00A163A6"/>
    <w:rsid w:val="00A16CA9"/>
    <w:rsid w:val="00A17F6C"/>
    <w:rsid w:val="00A17FF1"/>
    <w:rsid w:val="00A20F3B"/>
    <w:rsid w:val="00A225C8"/>
    <w:rsid w:val="00A22DA1"/>
    <w:rsid w:val="00A22DD5"/>
    <w:rsid w:val="00A23E7C"/>
    <w:rsid w:val="00A24775"/>
    <w:rsid w:val="00A24987"/>
    <w:rsid w:val="00A24C9F"/>
    <w:rsid w:val="00A2586E"/>
    <w:rsid w:val="00A26E34"/>
    <w:rsid w:val="00A26EB6"/>
    <w:rsid w:val="00A26F2A"/>
    <w:rsid w:val="00A27760"/>
    <w:rsid w:val="00A27BCB"/>
    <w:rsid w:val="00A30898"/>
    <w:rsid w:val="00A30AEF"/>
    <w:rsid w:val="00A3134D"/>
    <w:rsid w:val="00A317E3"/>
    <w:rsid w:val="00A327EB"/>
    <w:rsid w:val="00A32FCD"/>
    <w:rsid w:val="00A337C3"/>
    <w:rsid w:val="00A349D1"/>
    <w:rsid w:val="00A35AD4"/>
    <w:rsid w:val="00A36676"/>
    <w:rsid w:val="00A373BB"/>
    <w:rsid w:val="00A3794B"/>
    <w:rsid w:val="00A37CB3"/>
    <w:rsid w:val="00A40436"/>
    <w:rsid w:val="00A40715"/>
    <w:rsid w:val="00A410F9"/>
    <w:rsid w:val="00A412E6"/>
    <w:rsid w:val="00A41781"/>
    <w:rsid w:val="00A41D25"/>
    <w:rsid w:val="00A41E0E"/>
    <w:rsid w:val="00A41EBD"/>
    <w:rsid w:val="00A42FBF"/>
    <w:rsid w:val="00A438C4"/>
    <w:rsid w:val="00A43F01"/>
    <w:rsid w:val="00A47278"/>
    <w:rsid w:val="00A525B7"/>
    <w:rsid w:val="00A525DE"/>
    <w:rsid w:val="00A52813"/>
    <w:rsid w:val="00A528BC"/>
    <w:rsid w:val="00A5424B"/>
    <w:rsid w:val="00A542D4"/>
    <w:rsid w:val="00A55E3E"/>
    <w:rsid w:val="00A5656F"/>
    <w:rsid w:val="00A56769"/>
    <w:rsid w:val="00A57C83"/>
    <w:rsid w:val="00A57D26"/>
    <w:rsid w:val="00A60821"/>
    <w:rsid w:val="00A61155"/>
    <w:rsid w:val="00A61438"/>
    <w:rsid w:val="00A62348"/>
    <w:rsid w:val="00A6250B"/>
    <w:rsid w:val="00A62B45"/>
    <w:rsid w:val="00A63098"/>
    <w:rsid w:val="00A63940"/>
    <w:rsid w:val="00A63B76"/>
    <w:rsid w:val="00A63F70"/>
    <w:rsid w:val="00A64EA1"/>
    <w:rsid w:val="00A65864"/>
    <w:rsid w:val="00A664DA"/>
    <w:rsid w:val="00A6732B"/>
    <w:rsid w:val="00A67989"/>
    <w:rsid w:val="00A67C55"/>
    <w:rsid w:val="00A70F16"/>
    <w:rsid w:val="00A70FDA"/>
    <w:rsid w:val="00A71448"/>
    <w:rsid w:val="00A71A70"/>
    <w:rsid w:val="00A72186"/>
    <w:rsid w:val="00A737DC"/>
    <w:rsid w:val="00A739AA"/>
    <w:rsid w:val="00A739E6"/>
    <w:rsid w:val="00A74327"/>
    <w:rsid w:val="00A7435C"/>
    <w:rsid w:val="00A75AA9"/>
    <w:rsid w:val="00A75AEA"/>
    <w:rsid w:val="00A75B24"/>
    <w:rsid w:val="00A75C40"/>
    <w:rsid w:val="00A76185"/>
    <w:rsid w:val="00A77327"/>
    <w:rsid w:val="00A804B2"/>
    <w:rsid w:val="00A82F3C"/>
    <w:rsid w:val="00A833A0"/>
    <w:rsid w:val="00A835FC"/>
    <w:rsid w:val="00A8375F"/>
    <w:rsid w:val="00A83D63"/>
    <w:rsid w:val="00A83E77"/>
    <w:rsid w:val="00A845B2"/>
    <w:rsid w:val="00A8466F"/>
    <w:rsid w:val="00A84799"/>
    <w:rsid w:val="00A8566F"/>
    <w:rsid w:val="00A86BFD"/>
    <w:rsid w:val="00A8700C"/>
    <w:rsid w:val="00A87580"/>
    <w:rsid w:val="00A87AFE"/>
    <w:rsid w:val="00A87F15"/>
    <w:rsid w:val="00A9120A"/>
    <w:rsid w:val="00A91C0F"/>
    <w:rsid w:val="00A923A9"/>
    <w:rsid w:val="00A92C0F"/>
    <w:rsid w:val="00A92C4C"/>
    <w:rsid w:val="00A93348"/>
    <w:rsid w:val="00A93DDE"/>
    <w:rsid w:val="00A9564A"/>
    <w:rsid w:val="00A96EF5"/>
    <w:rsid w:val="00A97199"/>
    <w:rsid w:val="00A97A59"/>
    <w:rsid w:val="00AA0178"/>
    <w:rsid w:val="00AA05B8"/>
    <w:rsid w:val="00AA087A"/>
    <w:rsid w:val="00AA0E0A"/>
    <w:rsid w:val="00AA0EBA"/>
    <w:rsid w:val="00AA21FC"/>
    <w:rsid w:val="00AA2EDA"/>
    <w:rsid w:val="00AA3B0C"/>
    <w:rsid w:val="00AA4556"/>
    <w:rsid w:val="00AA4A1B"/>
    <w:rsid w:val="00AA4FF2"/>
    <w:rsid w:val="00AA5142"/>
    <w:rsid w:val="00AA5420"/>
    <w:rsid w:val="00AA5ECB"/>
    <w:rsid w:val="00AA5F90"/>
    <w:rsid w:val="00AA6BAB"/>
    <w:rsid w:val="00AA7079"/>
    <w:rsid w:val="00AA7938"/>
    <w:rsid w:val="00AB1104"/>
    <w:rsid w:val="00AB1C44"/>
    <w:rsid w:val="00AB2287"/>
    <w:rsid w:val="00AB3254"/>
    <w:rsid w:val="00AB4667"/>
    <w:rsid w:val="00AB476F"/>
    <w:rsid w:val="00AB47DF"/>
    <w:rsid w:val="00AC0134"/>
    <w:rsid w:val="00AC0900"/>
    <w:rsid w:val="00AC278D"/>
    <w:rsid w:val="00AC2873"/>
    <w:rsid w:val="00AC2F82"/>
    <w:rsid w:val="00AC3D1A"/>
    <w:rsid w:val="00AC4B40"/>
    <w:rsid w:val="00AC52CD"/>
    <w:rsid w:val="00AC5775"/>
    <w:rsid w:val="00AC605A"/>
    <w:rsid w:val="00AC6494"/>
    <w:rsid w:val="00AC79E2"/>
    <w:rsid w:val="00AD07AB"/>
    <w:rsid w:val="00AD0CB5"/>
    <w:rsid w:val="00AD0F90"/>
    <w:rsid w:val="00AD3C83"/>
    <w:rsid w:val="00AD3D0E"/>
    <w:rsid w:val="00AD424E"/>
    <w:rsid w:val="00AD481C"/>
    <w:rsid w:val="00AD5138"/>
    <w:rsid w:val="00AD529A"/>
    <w:rsid w:val="00AD597E"/>
    <w:rsid w:val="00AD5AB3"/>
    <w:rsid w:val="00AD60CA"/>
    <w:rsid w:val="00AD68A6"/>
    <w:rsid w:val="00AD798E"/>
    <w:rsid w:val="00AD7BF5"/>
    <w:rsid w:val="00AE00CF"/>
    <w:rsid w:val="00AE0461"/>
    <w:rsid w:val="00AE08E5"/>
    <w:rsid w:val="00AE0AC1"/>
    <w:rsid w:val="00AE1513"/>
    <w:rsid w:val="00AE1970"/>
    <w:rsid w:val="00AE19FC"/>
    <w:rsid w:val="00AE1FAA"/>
    <w:rsid w:val="00AE2039"/>
    <w:rsid w:val="00AE2A49"/>
    <w:rsid w:val="00AE2D4F"/>
    <w:rsid w:val="00AE2EA4"/>
    <w:rsid w:val="00AE35A2"/>
    <w:rsid w:val="00AE429E"/>
    <w:rsid w:val="00AE4E1A"/>
    <w:rsid w:val="00AE4F33"/>
    <w:rsid w:val="00AE5464"/>
    <w:rsid w:val="00AE54C3"/>
    <w:rsid w:val="00AE57E1"/>
    <w:rsid w:val="00AE5B4D"/>
    <w:rsid w:val="00AE5CF5"/>
    <w:rsid w:val="00AE6C88"/>
    <w:rsid w:val="00AE6F16"/>
    <w:rsid w:val="00AF0A4E"/>
    <w:rsid w:val="00AF0FE3"/>
    <w:rsid w:val="00AF1051"/>
    <w:rsid w:val="00AF24AA"/>
    <w:rsid w:val="00AF2681"/>
    <w:rsid w:val="00AF2763"/>
    <w:rsid w:val="00AF2FC7"/>
    <w:rsid w:val="00AF396A"/>
    <w:rsid w:val="00AF3B05"/>
    <w:rsid w:val="00AF45E8"/>
    <w:rsid w:val="00AF5F75"/>
    <w:rsid w:val="00AF637A"/>
    <w:rsid w:val="00AF65E4"/>
    <w:rsid w:val="00AF68BF"/>
    <w:rsid w:val="00AF7044"/>
    <w:rsid w:val="00AF707A"/>
    <w:rsid w:val="00B0117F"/>
    <w:rsid w:val="00B0182E"/>
    <w:rsid w:val="00B01D60"/>
    <w:rsid w:val="00B02487"/>
    <w:rsid w:val="00B02493"/>
    <w:rsid w:val="00B0297F"/>
    <w:rsid w:val="00B0460F"/>
    <w:rsid w:val="00B0482A"/>
    <w:rsid w:val="00B069C6"/>
    <w:rsid w:val="00B07426"/>
    <w:rsid w:val="00B07AE3"/>
    <w:rsid w:val="00B10334"/>
    <w:rsid w:val="00B10543"/>
    <w:rsid w:val="00B10CE5"/>
    <w:rsid w:val="00B113FC"/>
    <w:rsid w:val="00B11DF9"/>
    <w:rsid w:val="00B11E6B"/>
    <w:rsid w:val="00B12982"/>
    <w:rsid w:val="00B12AAE"/>
    <w:rsid w:val="00B13075"/>
    <w:rsid w:val="00B13B81"/>
    <w:rsid w:val="00B13E95"/>
    <w:rsid w:val="00B14453"/>
    <w:rsid w:val="00B14F7E"/>
    <w:rsid w:val="00B155AA"/>
    <w:rsid w:val="00B15D63"/>
    <w:rsid w:val="00B16F87"/>
    <w:rsid w:val="00B17A5C"/>
    <w:rsid w:val="00B202F5"/>
    <w:rsid w:val="00B20689"/>
    <w:rsid w:val="00B20DB2"/>
    <w:rsid w:val="00B2262E"/>
    <w:rsid w:val="00B22C0E"/>
    <w:rsid w:val="00B24898"/>
    <w:rsid w:val="00B24CAE"/>
    <w:rsid w:val="00B264DD"/>
    <w:rsid w:val="00B26A99"/>
    <w:rsid w:val="00B27461"/>
    <w:rsid w:val="00B274A0"/>
    <w:rsid w:val="00B27649"/>
    <w:rsid w:val="00B27B53"/>
    <w:rsid w:val="00B31C6E"/>
    <w:rsid w:val="00B32889"/>
    <w:rsid w:val="00B336BD"/>
    <w:rsid w:val="00B33CB8"/>
    <w:rsid w:val="00B34760"/>
    <w:rsid w:val="00B351D3"/>
    <w:rsid w:val="00B3646C"/>
    <w:rsid w:val="00B36C55"/>
    <w:rsid w:val="00B37139"/>
    <w:rsid w:val="00B37556"/>
    <w:rsid w:val="00B37A18"/>
    <w:rsid w:val="00B4002C"/>
    <w:rsid w:val="00B407EA"/>
    <w:rsid w:val="00B40A54"/>
    <w:rsid w:val="00B40D43"/>
    <w:rsid w:val="00B4253B"/>
    <w:rsid w:val="00B4280E"/>
    <w:rsid w:val="00B4357D"/>
    <w:rsid w:val="00B43BC8"/>
    <w:rsid w:val="00B448F1"/>
    <w:rsid w:val="00B45023"/>
    <w:rsid w:val="00B4620F"/>
    <w:rsid w:val="00B46BD0"/>
    <w:rsid w:val="00B4700C"/>
    <w:rsid w:val="00B47147"/>
    <w:rsid w:val="00B47661"/>
    <w:rsid w:val="00B50759"/>
    <w:rsid w:val="00B5087E"/>
    <w:rsid w:val="00B50FE3"/>
    <w:rsid w:val="00B526FD"/>
    <w:rsid w:val="00B52758"/>
    <w:rsid w:val="00B52998"/>
    <w:rsid w:val="00B52C1D"/>
    <w:rsid w:val="00B5333C"/>
    <w:rsid w:val="00B53618"/>
    <w:rsid w:val="00B53A32"/>
    <w:rsid w:val="00B542A6"/>
    <w:rsid w:val="00B54F07"/>
    <w:rsid w:val="00B54F51"/>
    <w:rsid w:val="00B54F65"/>
    <w:rsid w:val="00B55763"/>
    <w:rsid w:val="00B55C78"/>
    <w:rsid w:val="00B56239"/>
    <w:rsid w:val="00B567FB"/>
    <w:rsid w:val="00B60110"/>
    <w:rsid w:val="00B610F5"/>
    <w:rsid w:val="00B61313"/>
    <w:rsid w:val="00B621FD"/>
    <w:rsid w:val="00B629C5"/>
    <w:rsid w:val="00B63508"/>
    <w:rsid w:val="00B64677"/>
    <w:rsid w:val="00B64ED0"/>
    <w:rsid w:val="00B6502E"/>
    <w:rsid w:val="00B67C1F"/>
    <w:rsid w:val="00B67F11"/>
    <w:rsid w:val="00B70288"/>
    <w:rsid w:val="00B70D73"/>
    <w:rsid w:val="00B713E1"/>
    <w:rsid w:val="00B714EE"/>
    <w:rsid w:val="00B718D8"/>
    <w:rsid w:val="00B71B16"/>
    <w:rsid w:val="00B72177"/>
    <w:rsid w:val="00B731C7"/>
    <w:rsid w:val="00B73EB5"/>
    <w:rsid w:val="00B7598B"/>
    <w:rsid w:val="00B75D77"/>
    <w:rsid w:val="00B810BE"/>
    <w:rsid w:val="00B81837"/>
    <w:rsid w:val="00B81961"/>
    <w:rsid w:val="00B849C6"/>
    <w:rsid w:val="00B84B91"/>
    <w:rsid w:val="00B85DBB"/>
    <w:rsid w:val="00B85F43"/>
    <w:rsid w:val="00B868AC"/>
    <w:rsid w:val="00B86B92"/>
    <w:rsid w:val="00B86C16"/>
    <w:rsid w:val="00B86E69"/>
    <w:rsid w:val="00B87985"/>
    <w:rsid w:val="00B87B2F"/>
    <w:rsid w:val="00B909EE"/>
    <w:rsid w:val="00B91E3C"/>
    <w:rsid w:val="00B9210C"/>
    <w:rsid w:val="00B925A7"/>
    <w:rsid w:val="00B927BE"/>
    <w:rsid w:val="00B92973"/>
    <w:rsid w:val="00B9346A"/>
    <w:rsid w:val="00B94065"/>
    <w:rsid w:val="00B9458F"/>
    <w:rsid w:val="00B94838"/>
    <w:rsid w:val="00B950F8"/>
    <w:rsid w:val="00B96054"/>
    <w:rsid w:val="00B96104"/>
    <w:rsid w:val="00B96C32"/>
    <w:rsid w:val="00B97190"/>
    <w:rsid w:val="00B977DF"/>
    <w:rsid w:val="00B97867"/>
    <w:rsid w:val="00B97A1C"/>
    <w:rsid w:val="00BA08F6"/>
    <w:rsid w:val="00BA1F4F"/>
    <w:rsid w:val="00BA2B58"/>
    <w:rsid w:val="00BA4A51"/>
    <w:rsid w:val="00BA68BF"/>
    <w:rsid w:val="00BA7416"/>
    <w:rsid w:val="00BA7A3E"/>
    <w:rsid w:val="00BB0B52"/>
    <w:rsid w:val="00BB257B"/>
    <w:rsid w:val="00BB29D4"/>
    <w:rsid w:val="00BB41ED"/>
    <w:rsid w:val="00BB41F4"/>
    <w:rsid w:val="00BB45D0"/>
    <w:rsid w:val="00BB612E"/>
    <w:rsid w:val="00BB68DC"/>
    <w:rsid w:val="00BB6944"/>
    <w:rsid w:val="00BB6989"/>
    <w:rsid w:val="00BB7824"/>
    <w:rsid w:val="00BC03B9"/>
    <w:rsid w:val="00BC1868"/>
    <w:rsid w:val="00BC1908"/>
    <w:rsid w:val="00BC22BA"/>
    <w:rsid w:val="00BC3CE9"/>
    <w:rsid w:val="00BC3F11"/>
    <w:rsid w:val="00BC41B5"/>
    <w:rsid w:val="00BC5077"/>
    <w:rsid w:val="00BC530D"/>
    <w:rsid w:val="00BC66C3"/>
    <w:rsid w:val="00BC708B"/>
    <w:rsid w:val="00BC7B91"/>
    <w:rsid w:val="00BC7D93"/>
    <w:rsid w:val="00BD007C"/>
    <w:rsid w:val="00BD019E"/>
    <w:rsid w:val="00BD0B78"/>
    <w:rsid w:val="00BD27FA"/>
    <w:rsid w:val="00BD2C47"/>
    <w:rsid w:val="00BD2DD4"/>
    <w:rsid w:val="00BD340D"/>
    <w:rsid w:val="00BD37DA"/>
    <w:rsid w:val="00BD5111"/>
    <w:rsid w:val="00BD577C"/>
    <w:rsid w:val="00BD5E0B"/>
    <w:rsid w:val="00BE0527"/>
    <w:rsid w:val="00BE0F90"/>
    <w:rsid w:val="00BE15B3"/>
    <w:rsid w:val="00BE2138"/>
    <w:rsid w:val="00BE2895"/>
    <w:rsid w:val="00BE2B36"/>
    <w:rsid w:val="00BE34FD"/>
    <w:rsid w:val="00BE35EF"/>
    <w:rsid w:val="00BE36E0"/>
    <w:rsid w:val="00BE3821"/>
    <w:rsid w:val="00BE3F7D"/>
    <w:rsid w:val="00BE40DE"/>
    <w:rsid w:val="00BE4580"/>
    <w:rsid w:val="00BE553C"/>
    <w:rsid w:val="00BE577B"/>
    <w:rsid w:val="00BE6749"/>
    <w:rsid w:val="00BE6B8C"/>
    <w:rsid w:val="00BE6CD0"/>
    <w:rsid w:val="00BE7576"/>
    <w:rsid w:val="00BE7E3D"/>
    <w:rsid w:val="00BF11B9"/>
    <w:rsid w:val="00BF21E8"/>
    <w:rsid w:val="00BF258E"/>
    <w:rsid w:val="00BF27F5"/>
    <w:rsid w:val="00BF2E1C"/>
    <w:rsid w:val="00BF2E81"/>
    <w:rsid w:val="00BF38BA"/>
    <w:rsid w:val="00BF3D52"/>
    <w:rsid w:val="00BF49AE"/>
    <w:rsid w:val="00BF547C"/>
    <w:rsid w:val="00BF5F03"/>
    <w:rsid w:val="00BF6B2B"/>
    <w:rsid w:val="00BF7375"/>
    <w:rsid w:val="00BF7E77"/>
    <w:rsid w:val="00C00CEC"/>
    <w:rsid w:val="00C028BA"/>
    <w:rsid w:val="00C0356B"/>
    <w:rsid w:val="00C0364C"/>
    <w:rsid w:val="00C0380F"/>
    <w:rsid w:val="00C03CB6"/>
    <w:rsid w:val="00C04CC3"/>
    <w:rsid w:val="00C04CC5"/>
    <w:rsid w:val="00C057A9"/>
    <w:rsid w:val="00C0614B"/>
    <w:rsid w:val="00C066B4"/>
    <w:rsid w:val="00C078B0"/>
    <w:rsid w:val="00C07F79"/>
    <w:rsid w:val="00C117BA"/>
    <w:rsid w:val="00C117FD"/>
    <w:rsid w:val="00C1347C"/>
    <w:rsid w:val="00C14A6A"/>
    <w:rsid w:val="00C14DA4"/>
    <w:rsid w:val="00C15A67"/>
    <w:rsid w:val="00C161B2"/>
    <w:rsid w:val="00C16A2B"/>
    <w:rsid w:val="00C16ACA"/>
    <w:rsid w:val="00C16E21"/>
    <w:rsid w:val="00C17075"/>
    <w:rsid w:val="00C17915"/>
    <w:rsid w:val="00C17E0C"/>
    <w:rsid w:val="00C2122B"/>
    <w:rsid w:val="00C213AD"/>
    <w:rsid w:val="00C217B5"/>
    <w:rsid w:val="00C21D57"/>
    <w:rsid w:val="00C21EB3"/>
    <w:rsid w:val="00C22B0E"/>
    <w:rsid w:val="00C22D2E"/>
    <w:rsid w:val="00C24F32"/>
    <w:rsid w:val="00C25406"/>
    <w:rsid w:val="00C25650"/>
    <w:rsid w:val="00C268BA"/>
    <w:rsid w:val="00C27537"/>
    <w:rsid w:val="00C275DB"/>
    <w:rsid w:val="00C30CAF"/>
    <w:rsid w:val="00C30F0C"/>
    <w:rsid w:val="00C31DE5"/>
    <w:rsid w:val="00C31F4E"/>
    <w:rsid w:val="00C328C4"/>
    <w:rsid w:val="00C32CCE"/>
    <w:rsid w:val="00C33144"/>
    <w:rsid w:val="00C33892"/>
    <w:rsid w:val="00C338AB"/>
    <w:rsid w:val="00C33A37"/>
    <w:rsid w:val="00C33E50"/>
    <w:rsid w:val="00C34334"/>
    <w:rsid w:val="00C3442B"/>
    <w:rsid w:val="00C345B0"/>
    <w:rsid w:val="00C346A4"/>
    <w:rsid w:val="00C356B3"/>
    <w:rsid w:val="00C35725"/>
    <w:rsid w:val="00C36176"/>
    <w:rsid w:val="00C36C6D"/>
    <w:rsid w:val="00C372CE"/>
    <w:rsid w:val="00C3730B"/>
    <w:rsid w:val="00C378EC"/>
    <w:rsid w:val="00C405A5"/>
    <w:rsid w:val="00C4075F"/>
    <w:rsid w:val="00C40DB2"/>
    <w:rsid w:val="00C41168"/>
    <w:rsid w:val="00C411C4"/>
    <w:rsid w:val="00C4172B"/>
    <w:rsid w:val="00C42356"/>
    <w:rsid w:val="00C43D4F"/>
    <w:rsid w:val="00C43EF0"/>
    <w:rsid w:val="00C44F53"/>
    <w:rsid w:val="00C456DE"/>
    <w:rsid w:val="00C474B5"/>
    <w:rsid w:val="00C47BD5"/>
    <w:rsid w:val="00C50036"/>
    <w:rsid w:val="00C50BDE"/>
    <w:rsid w:val="00C51BC3"/>
    <w:rsid w:val="00C52F87"/>
    <w:rsid w:val="00C532A0"/>
    <w:rsid w:val="00C532D7"/>
    <w:rsid w:val="00C53372"/>
    <w:rsid w:val="00C53802"/>
    <w:rsid w:val="00C545FF"/>
    <w:rsid w:val="00C54D57"/>
    <w:rsid w:val="00C54FE8"/>
    <w:rsid w:val="00C5521C"/>
    <w:rsid w:val="00C55375"/>
    <w:rsid w:val="00C56457"/>
    <w:rsid w:val="00C57101"/>
    <w:rsid w:val="00C57918"/>
    <w:rsid w:val="00C6034E"/>
    <w:rsid w:val="00C60B4C"/>
    <w:rsid w:val="00C621C4"/>
    <w:rsid w:val="00C623BD"/>
    <w:rsid w:val="00C62869"/>
    <w:rsid w:val="00C634E2"/>
    <w:rsid w:val="00C658BC"/>
    <w:rsid w:val="00C65B70"/>
    <w:rsid w:val="00C661E3"/>
    <w:rsid w:val="00C67A4A"/>
    <w:rsid w:val="00C71D17"/>
    <w:rsid w:val="00C7239B"/>
    <w:rsid w:val="00C725B2"/>
    <w:rsid w:val="00C73B26"/>
    <w:rsid w:val="00C7533B"/>
    <w:rsid w:val="00C758DB"/>
    <w:rsid w:val="00C7594F"/>
    <w:rsid w:val="00C7597D"/>
    <w:rsid w:val="00C75BE3"/>
    <w:rsid w:val="00C75CF7"/>
    <w:rsid w:val="00C7634C"/>
    <w:rsid w:val="00C76F52"/>
    <w:rsid w:val="00C77725"/>
    <w:rsid w:val="00C77C16"/>
    <w:rsid w:val="00C808BE"/>
    <w:rsid w:val="00C81C8D"/>
    <w:rsid w:val="00C8208A"/>
    <w:rsid w:val="00C82BA5"/>
    <w:rsid w:val="00C82DB7"/>
    <w:rsid w:val="00C8358C"/>
    <w:rsid w:val="00C83837"/>
    <w:rsid w:val="00C83988"/>
    <w:rsid w:val="00C8422E"/>
    <w:rsid w:val="00C8428F"/>
    <w:rsid w:val="00C847FA"/>
    <w:rsid w:val="00C84DDD"/>
    <w:rsid w:val="00C85FBD"/>
    <w:rsid w:val="00C8628D"/>
    <w:rsid w:val="00C8644D"/>
    <w:rsid w:val="00C86681"/>
    <w:rsid w:val="00C876C8"/>
    <w:rsid w:val="00C87946"/>
    <w:rsid w:val="00C879BE"/>
    <w:rsid w:val="00C87A8A"/>
    <w:rsid w:val="00C87E41"/>
    <w:rsid w:val="00C90C93"/>
    <w:rsid w:val="00C90E74"/>
    <w:rsid w:val="00C913F5"/>
    <w:rsid w:val="00C9168E"/>
    <w:rsid w:val="00C9191C"/>
    <w:rsid w:val="00C91C85"/>
    <w:rsid w:val="00C91FB6"/>
    <w:rsid w:val="00C933C6"/>
    <w:rsid w:val="00C9449D"/>
    <w:rsid w:val="00C948C8"/>
    <w:rsid w:val="00C94FB6"/>
    <w:rsid w:val="00C95EBD"/>
    <w:rsid w:val="00C96263"/>
    <w:rsid w:val="00C9775B"/>
    <w:rsid w:val="00CA00A2"/>
    <w:rsid w:val="00CA13A8"/>
    <w:rsid w:val="00CA156C"/>
    <w:rsid w:val="00CA23C2"/>
    <w:rsid w:val="00CA2B6B"/>
    <w:rsid w:val="00CA2CA2"/>
    <w:rsid w:val="00CA3E1B"/>
    <w:rsid w:val="00CA429F"/>
    <w:rsid w:val="00CA44D8"/>
    <w:rsid w:val="00CA4C33"/>
    <w:rsid w:val="00CA509D"/>
    <w:rsid w:val="00CA630E"/>
    <w:rsid w:val="00CA77E6"/>
    <w:rsid w:val="00CA7CFE"/>
    <w:rsid w:val="00CA7FA5"/>
    <w:rsid w:val="00CA7FAD"/>
    <w:rsid w:val="00CB1179"/>
    <w:rsid w:val="00CB148F"/>
    <w:rsid w:val="00CB1898"/>
    <w:rsid w:val="00CB1F31"/>
    <w:rsid w:val="00CB3EB4"/>
    <w:rsid w:val="00CB4C03"/>
    <w:rsid w:val="00CB563E"/>
    <w:rsid w:val="00CB5934"/>
    <w:rsid w:val="00CB62AE"/>
    <w:rsid w:val="00CB7772"/>
    <w:rsid w:val="00CB78CD"/>
    <w:rsid w:val="00CB7A12"/>
    <w:rsid w:val="00CB7DAD"/>
    <w:rsid w:val="00CC0ED3"/>
    <w:rsid w:val="00CC0FF3"/>
    <w:rsid w:val="00CC1EAC"/>
    <w:rsid w:val="00CC2280"/>
    <w:rsid w:val="00CC289B"/>
    <w:rsid w:val="00CC2AB9"/>
    <w:rsid w:val="00CC2BAD"/>
    <w:rsid w:val="00CC32A3"/>
    <w:rsid w:val="00CC38C4"/>
    <w:rsid w:val="00CC3A3F"/>
    <w:rsid w:val="00CC5E2A"/>
    <w:rsid w:val="00CC72C3"/>
    <w:rsid w:val="00CD04A6"/>
    <w:rsid w:val="00CD0F6D"/>
    <w:rsid w:val="00CD10A2"/>
    <w:rsid w:val="00CD197D"/>
    <w:rsid w:val="00CD1B57"/>
    <w:rsid w:val="00CD2114"/>
    <w:rsid w:val="00CD2316"/>
    <w:rsid w:val="00CD322F"/>
    <w:rsid w:val="00CD3502"/>
    <w:rsid w:val="00CD3A4F"/>
    <w:rsid w:val="00CD3B01"/>
    <w:rsid w:val="00CD4929"/>
    <w:rsid w:val="00CD5007"/>
    <w:rsid w:val="00CD5F45"/>
    <w:rsid w:val="00CD757E"/>
    <w:rsid w:val="00CD75E8"/>
    <w:rsid w:val="00CD7B5C"/>
    <w:rsid w:val="00CD7DB4"/>
    <w:rsid w:val="00CE004F"/>
    <w:rsid w:val="00CE0850"/>
    <w:rsid w:val="00CE0D4A"/>
    <w:rsid w:val="00CE1EBF"/>
    <w:rsid w:val="00CE21C4"/>
    <w:rsid w:val="00CE289F"/>
    <w:rsid w:val="00CE37B6"/>
    <w:rsid w:val="00CE380D"/>
    <w:rsid w:val="00CE3BB5"/>
    <w:rsid w:val="00CE43B8"/>
    <w:rsid w:val="00CE4B12"/>
    <w:rsid w:val="00CE4CD4"/>
    <w:rsid w:val="00CE59EA"/>
    <w:rsid w:val="00CE5F0B"/>
    <w:rsid w:val="00CE6627"/>
    <w:rsid w:val="00CE6ABE"/>
    <w:rsid w:val="00CE707C"/>
    <w:rsid w:val="00CF0EFB"/>
    <w:rsid w:val="00CF108C"/>
    <w:rsid w:val="00CF27CF"/>
    <w:rsid w:val="00CF305B"/>
    <w:rsid w:val="00CF38F5"/>
    <w:rsid w:val="00CF58C0"/>
    <w:rsid w:val="00CF58CE"/>
    <w:rsid w:val="00CF5C24"/>
    <w:rsid w:val="00CF5EEE"/>
    <w:rsid w:val="00CF6704"/>
    <w:rsid w:val="00CF7863"/>
    <w:rsid w:val="00D002DE"/>
    <w:rsid w:val="00D00B56"/>
    <w:rsid w:val="00D010AA"/>
    <w:rsid w:val="00D01783"/>
    <w:rsid w:val="00D019E9"/>
    <w:rsid w:val="00D02417"/>
    <w:rsid w:val="00D024E5"/>
    <w:rsid w:val="00D02A78"/>
    <w:rsid w:val="00D033CD"/>
    <w:rsid w:val="00D03B33"/>
    <w:rsid w:val="00D04483"/>
    <w:rsid w:val="00D04AD7"/>
    <w:rsid w:val="00D053E7"/>
    <w:rsid w:val="00D054DB"/>
    <w:rsid w:val="00D072CF"/>
    <w:rsid w:val="00D07858"/>
    <w:rsid w:val="00D07D38"/>
    <w:rsid w:val="00D1015D"/>
    <w:rsid w:val="00D1024D"/>
    <w:rsid w:val="00D103CD"/>
    <w:rsid w:val="00D10749"/>
    <w:rsid w:val="00D122FC"/>
    <w:rsid w:val="00D12352"/>
    <w:rsid w:val="00D129CF"/>
    <w:rsid w:val="00D1311D"/>
    <w:rsid w:val="00D133F1"/>
    <w:rsid w:val="00D13A3B"/>
    <w:rsid w:val="00D13C76"/>
    <w:rsid w:val="00D15785"/>
    <w:rsid w:val="00D15C96"/>
    <w:rsid w:val="00D15FE3"/>
    <w:rsid w:val="00D164A2"/>
    <w:rsid w:val="00D16513"/>
    <w:rsid w:val="00D16587"/>
    <w:rsid w:val="00D168AB"/>
    <w:rsid w:val="00D16C42"/>
    <w:rsid w:val="00D17C84"/>
    <w:rsid w:val="00D20B41"/>
    <w:rsid w:val="00D20DFF"/>
    <w:rsid w:val="00D211AC"/>
    <w:rsid w:val="00D21F91"/>
    <w:rsid w:val="00D221B1"/>
    <w:rsid w:val="00D22410"/>
    <w:rsid w:val="00D22E1F"/>
    <w:rsid w:val="00D23B24"/>
    <w:rsid w:val="00D23B5D"/>
    <w:rsid w:val="00D23D30"/>
    <w:rsid w:val="00D23FE1"/>
    <w:rsid w:val="00D24647"/>
    <w:rsid w:val="00D2539E"/>
    <w:rsid w:val="00D260BE"/>
    <w:rsid w:val="00D26E4A"/>
    <w:rsid w:val="00D27227"/>
    <w:rsid w:val="00D27494"/>
    <w:rsid w:val="00D30045"/>
    <w:rsid w:val="00D30492"/>
    <w:rsid w:val="00D308E9"/>
    <w:rsid w:val="00D30E98"/>
    <w:rsid w:val="00D312F7"/>
    <w:rsid w:val="00D32626"/>
    <w:rsid w:val="00D351B6"/>
    <w:rsid w:val="00D351DD"/>
    <w:rsid w:val="00D35420"/>
    <w:rsid w:val="00D3565C"/>
    <w:rsid w:val="00D376F7"/>
    <w:rsid w:val="00D3774F"/>
    <w:rsid w:val="00D37CEB"/>
    <w:rsid w:val="00D37F42"/>
    <w:rsid w:val="00D40F9B"/>
    <w:rsid w:val="00D40FF7"/>
    <w:rsid w:val="00D41BDB"/>
    <w:rsid w:val="00D421C8"/>
    <w:rsid w:val="00D4275B"/>
    <w:rsid w:val="00D42D03"/>
    <w:rsid w:val="00D42DF5"/>
    <w:rsid w:val="00D43953"/>
    <w:rsid w:val="00D46048"/>
    <w:rsid w:val="00D460E7"/>
    <w:rsid w:val="00D46978"/>
    <w:rsid w:val="00D472EA"/>
    <w:rsid w:val="00D47A6B"/>
    <w:rsid w:val="00D47CCE"/>
    <w:rsid w:val="00D47E08"/>
    <w:rsid w:val="00D50742"/>
    <w:rsid w:val="00D50CE0"/>
    <w:rsid w:val="00D50DC3"/>
    <w:rsid w:val="00D51956"/>
    <w:rsid w:val="00D51E01"/>
    <w:rsid w:val="00D52353"/>
    <w:rsid w:val="00D523B0"/>
    <w:rsid w:val="00D52881"/>
    <w:rsid w:val="00D539FB"/>
    <w:rsid w:val="00D53E69"/>
    <w:rsid w:val="00D5516A"/>
    <w:rsid w:val="00D55714"/>
    <w:rsid w:val="00D55C9C"/>
    <w:rsid w:val="00D55E79"/>
    <w:rsid w:val="00D55F3A"/>
    <w:rsid w:val="00D56065"/>
    <w:rsid w:val="00D56E62"/>
    <w:rsid w:val="00D60C21"/>
    <w:rsid w:val="00D60F20"/>
    <w:rsid w:val="00D613D1"/>
    <w:rsid w:val="00D614C6"/>
    <w:rsid w:val="00D6169F"/>
    <w:rsid w:val="00D620B8"/>
    <w:rsid w:val="00D632F6"/>
    <w:rsid w:val="00D633E5"/>
    <w:rsid w:val="00D637BD"/>
    <w:rsid w:val="00D656BC"/>
    <w:rsid w:val="00D666F0"/>
    <w:rsid w:val="00D667F3"/>
    <w:rsid w:val="00D6693C"/>
    <w:rsid w:val="00D66C1B"/>
    <w:rsid w:val="00D67B3D"/>
    <w:rsid w:val="00D70032"/>
    <w:rsid w:val="00D71233"/>
    <w:rsid w:val="00D721F5"/>
    <w:rsid w:val="00D72CC1"/>
    <w:rsid w:val="00D7389D"/>
    <w:rsid w:val="00D75028"/>
    <w:rsid w:val="00D752FE"/>
    <w:rsid w:val="00D75B1E"/>
    <w:rsid w:val="00D75CC0"/>
    <w:rsid w:val="00D76086"/>
    <w:rsid w:val="00D76588"/>
    <w:rsid w:val="00D76A22"/>
    <w:rsid w:val="00D772E5"/>
    <w:rsid w:val="00D77A28"/>
    <w:rsid w:val="00D80217"/>
    <w:rsid w:val="00D80750"/>
    <w:rsid w:val="00D809F8"/>
    <w:rsid w:val="00D8115C"/>
    <w:rsid w:val="00D81715"/>
    <w:rsid w:val="00D818CE"/>
    <w:rsid w:val="00D81B7F"/>
    <w:rsid w:val="00D828C6"/>
    <w:rsid w:val="00D82928"/>
    <w:rsid w:val="00D82AE4"/>
    <w:rsid w:val="00D83A48"/>
    <w:rsid w:val="00D83B98"/>
    <w:rsid w:val="00D83E6D"/>
    <w:rsid w:val="00D84037"/>
    <w:rsid w:val="00D8412A"/>
    <w:rsid w:val="00D86963"/>
    <w:rsid w:val="00D871C9"/>
    <w:rsid w:val="00D90239"/>
    <w:rsid w:val="00D90502"/>
    <w:rsid w:val="00D90E01"/>
    <w:rsid w:val="00D9115B"/>
    <w:rsid w:val="00D91318"/>
    <w:rsid w:val="00D925DD"/>
    <w:rsid w:val="00D925E1"/>
    <w:rsid w:val="00D9274E"/>
    <w:rsid w:val="00D92F89"/>
    <w:rsid w:val="00D93AB0"/>
    <w:rsid w:val="00D948B5"/>
    <w:rsid w:val="00D94C5C"/>
    <w:rsid w:val="00D94F43"/>
    <w:rsid w:val="00D96E2B"/>
    <w:rsid w:val="00D979F9"/>
    <w:rsid w:val="00DA01E4"/>
    <w:rsid w:val="00DA0366"/>
    <w:rsid w:val="00DA13CC"/>
    <w:rsid w:val="00DA16A5"/>
    <w:rsid w:val="00DA1E72"/>
    <w:rsid w:val="00DA2B1E"/>
    <w:rsid w:val="00DA31EA"/>
    <w:rsid w:val="00DA655A"/>
    <w:rsid w:val="00DA6E6A"/>
    <w:rsid w:val="00DA72C0"/>
    <w:rsid w:val="00DB1584"/>
    <w:rsid w:val="00DB16AF"/>
    <w:rsid w:val="00DB1B32"/>
    <w:rsid w:val="00DB219A"/>
    <w:rsid w:val="00DB25A9"/>
    <w:rsid w:val="00DB30C8"/>
    <w:rsid w:val="00DB3AA3"/>
    <w:rsid w:val="00DB3EF8"/>
    <w:rsid w:val="00DB5750"/>
    <w:rsid w:val="00DB5E88"/>
    <w:rsid w:val="00DB6635"/>
    <w:rsid w:val="00DB7840"/>
    <w:rsid w:val="00DB7985"/>
    <w:rsid w:val="00DB7A38"/>
    <w:rsid w:val="00DC0012"/>
    <w:rsid w:val="00DC047A"/>
    <w:rsid w:val="00DC09E6"/>
    <w:rsid w:val="00DC0C3E"/>
    <w:rsid w:val="00DC10BD"/>
    <w:rsid w:val="00DC1631"/>
    <w:rsid w:val="00DC24C7"/>
    <w:rsid w:val="00DC3213"/>
    <w:rsid w:val="00DC3AB5"/>
    <w:rsid w:val="00DC4639"/>
    <w:rsid w:val="00DC5582"/>
    <w:rsid w:val="00DC629A"/>
    <w:rsid w:val="00DC7926"/>
    <w:rsid w:val="00DC7ADF"/>
    <w:rsid w:val="00DC7EF2"/>
    <w:rsid w:val="00DD0721"/>
    <w:rsid w:val="00DD1C65"/>
    <w:rsid w:val="00DD2F8B"/>
    <w:rsid w:val="00DD3042"/>
    <w:rsid w:val="00DD34A1"/>
    <w:rsid w:val="00DD3FFB"/>
    <w:rsid w:val="00DD4E0E"/>
    <w:rsid w:val="00DD5942"/>
    <w:rsid w:val="00DD5F19"/>
    <w:rsid w:val="00DD6EA5"/>
    <w:rsid w:val="00DE00BD"/>
    <w:rsid w:val="00DE134E"/>
    <w:rsid w:val="00DE26EB"/>
    <w:rsid w:val="00DE301D"/>
    <w:rsid w:val="00DE3712"/>
    <w:rsid w:val="00DE3750"/>
    <w:rsid w:val="00DE3F0C"/>
    <w:rsid w:val="00DE42E7"/>
    <w:rsid w:val="00DE45D8"/>
    <w:rsid w:val="00DE4A47"/>
    <w:rsid w:val="00DE5105"/>
    <w:rsid w:val="00DE7775"/>
    <w:rsid w:val="00DE77E0"/>
    <w:rsid w:val="00DE77EC"/>
    <w:rsid w:val="00DF1308"/>
    <w:rsid w:val="00DF15E5"/>
    <w:rsid w:val="00DF1CFA"/>
    <w:rsid w:val="00DF1DD3"/>
    <w:rsid w:val="00DF215B"/>
    <w:rsid w:val="00DF23F8"/>
    <w:rsid w:val="00DF2AC0"/>
    <w:rsid w:val="00DF35E5"/>
    <w:rsid w:val="00DF35EF"/>
    <w:rsid w:val="00DF36C4"/>
    <w:rsid w:val="00DF3FFF"/>
    <w:rsid w:val="00DF4994"/>
    <w:rsid w:val="00DF4F88"/>
    <w:rsid w:val="00DF5A39"/>
    <w:rsid w:val="00DF60ED"/>
    <w:rsid w:val="00DF6158"/>
    <w:rsid w:val="00DF73A1"/>
    <w:rsid w:val="00DF7C63"/>
    <w:rsid w:val="00DF7C73"/>
    <w:rsid w:val="00E000D5"/>
    <w:rsid w:val="00E000F0"/>
    <w:rsid w:val="00E0168B"/>
    <w:rsid w:val="00E0174A"/>
    <w:rsid w:val="00E01E08"/>
    <w:rsid w:val="00E0232B"/>
    <w:rsid w:val="00E02C86"/>
    <w:rsid w:val="00E02E9D"/>
    <w:rsid w:val="00E02EDF"/>
    <w:rsid w:val="00E03EA7"/>
    <w:rsid w:val="00E044F3"/>
    <w:rsid w:val="00E05193"/>
    <w:rsid w:val="00E06FB0"/>
    <w:rsid w:val="00E07A59"/>
    <w:rsid w:val="00E111A5"/>
    <w:rsid w:val="00E13A6D"/>
    <w:rsid w:val="00E142CF"/>
    <w:rsid w:val="00E14BEA"/>
    <w:rsid w:val="00E16818"/>
    <w:rsid w:val="00E168EC"/>
    <w:rsid w:val="00E16E48"/>
    <w:rsid w:val="00E16FD7"/>
    <w:rsid w:val="00E17157"/>
    <w:rsid w:val="00E177CE"/>
    <w:rsid w:val="00E209A7"/>
    <w:rsid w:val="00E20A0B"/>
    <w:rsid w:val="00E20E83"/>
    <w:rsid w:val="00E2144F"/>
    <w:rsid w:val="00E215B2"/>
    <w:rsid w:val="00E21736"/>
    <w:rsid w:val="00E22028"/>
    <w:rsid w:val="00E2208C"/>
    <w:rsid w:val="00E23136"/>
    <w:rsid w:val="00E23304"/>
    <w:rsid w:val="00E23A64"/>
    <w:rsid w:val="00E23AC7"/>
    <w:rsid w:val="00E24737"/>
    <w:rsid w:val="00E25F64"/>
    <w:rsid w:val="00E26676"/>
    <w:rsid w:val="00E27969"/>
    <w:rsid w:val="00E307D6"/>
    <w:rsid w:val="00E32651"/>
    <w:rsid w:val="00E33293"/>
    <w:rsid w:val="00E34300"/>
    <w:rsid w:val="00E34454"/>
    <w:rsid w:val="00E3671A"/>
    <w:rsid w:val="00E4017C"/>
    <w:rsid w:val="00E40740"/>
    <w:rsid w:val="00E40FA4"/>
    <w:rsid w:val="00E41122"/>
    <w:rsid w:val="00E41407"/>
    <w:rsid w:val="00E425A4"/>
    <w:rsid w:val="00E42A90"/>
    <w:rsid w:val="00E454C9"/>
    <w:rsid w:val="00E45CE6"/>
    <w:rsid w:val="00E474F4"/>
    <w:rsid w:val="00E47B1F"/>
    <w:rsid w:val="00E50365"/>
    <w:rsid w:val="00E51308"/>
    <w:rsid w:val="00E51505"/>
    <w:rsid w:val="00E520DC"/>
    <w:rsid w:val="00E52AE6"/>
    <w:rsid w:val="00E52CA1"/>
    <w:rsid w:val="00E52FC9"/>
    <w:rsid w:val="00E5311D"/>
    <w:rsid w:val="00E535C3"/>
    <w:rsid w:val="00E53A79"/>
    <w:rsid w:val="00E53CB0"/>
    <w:rsid w:val="00E53E14"/>
    <w:rsid w:val="00E54810"/>
    <w:rsid w:val="00E55D60"/>
    <w:rsid w:val="00E560F0"/>
    <w:rsid w:val="00E563DB"/>
    <w:rsid w:val="00E571D3"/>
    <w:rsid w:val="00E57261"/>
    <w:rsid w:val="00E57DBF"/>
    <w:rsid w:val="00E609FC"/>
    <w:rsid w:val="00E635BC"/>
    <w:rsid w:val="00E63F3F"/>
    <w:rsid w:val="00E63F43"/>
    <w:rsid w:val="00E64025"/>
    <w:rsid w:val="00E64295"/>
    <w:rsid w:val="00E64526"/>
    <w:rsid w:val="00E64AA8"/>
    <w:rsid w:val="00E64ADC"/>
    <w:rsid w:val="00E64B6D"/>
    <w:rsid w:val="00E651B9"/>
    <w:rsid w:val="00E656E4"/>
    <w:rsid w:val="00E66578"/>
    <w:rsid w:val="00E66909"/>
    <w:rsid w:val="00E670A8"/>
    <w:rsid w:val="00E67EA6"/>
    <w:rsid w:val="00E708A4"/>
    <w:rsid w:val="00E70B1B"/>
    <w:rsid w:val="00E70D53"/>
    <w:rsid w:val="00E70E47"/>
    <w:rsid w:val="00E71150"/>
    <w:rsid w:val="00E711A0"/>
    <w:rsid w:val="00E7136B"/>
    <w:rsid w:val="00E71681"/>
    <w:rsid w:val="00E73379"/>
    <w:rsid w:val="00E733BA"/>
    <w:rsid w:val="00E73B11"/>
    <w:rsid w:val="00E74366"/>
    <w:rsid w:val="00E747D2"/>
    <w:rsid w:val="00E74999"/>
    <w:rsid w:val="00E75FF9"/>
    <w:rsid w:val="00E7657D"/>
    <w:rsid w:val="00E771A5"/>
    <w:rsid w:val="00E77AB0"/>
    <w:rsid w:val="00E804A2"/>
    <w:rsid w:val="00E805EC"/>
    <w:rsid w:val="00E815FD"/>
    <w:rsid w:val="00E81605"/>
    <w:rsid w:val="00E81776"/>
    <w:rsid w:val="00E844B6"/>
    <w:rsid w:val="00E8499C"/>
    <w:rsid w:val="00E84C54"/>
    <w:rsid w:val="00E86644"/>
    <w:rsid w:val="00E90270"/>
    <w:rsid w:val="00E91688"/>
    <w:rsid w:val="00E919C9"/>
    <w:rsid w:val="00E926AC"/>
    <w:rsid w:val="00E94191"/>
    <w:rsid w:val="00E94356"/>
    <w:rsid w:val="00E94751"/>
    <w:rsid w:val="00E94AA3"/>
    <w:rsid w:val="00E95225"/>
    <w:rsid w:val="00E962A4"/>
    <w:rsid w:val="00E96D16"/>
    <w:rsid w:val="00E97A46"/>
    <w:rsid w:val="00EA0235"/>
    <w:rsid w:val="00EA12DD"/>
    <w:rsid w:val="00EA19D2"/>
    <w:rsid w:val="00EA1CF5"/>
    <w:rsid w:val="00EA22ED"/>
    <w:rsid w:val="00EA2713"/>
    <w:rsid w:val="00EA295D"/>
    <w:rsid w:val="00EA2E29"/>
    <w:rsid w:val="00EA4053"/>
    <w:rsid w:val="00EA59B3"/>
    <w:rsid w:val="00EA618E"/>
    <w:rsid w:val="00EA622E"/>
    <w:rsid w:val="00EA6A85"/>
    <w:rsid w:val="00EA6B57"/>
    <w:rsid w:val="00EA71BD"/>
    <w:rsid w:val="00EA71E3"/>
    <w:rsid w:val="00EA7399"/>
    <w:rsid w:val="00EB1A14"/>
    <w:rsid w:val="00EB1A6B"/>
    <w:rsid w:val="00EB21E6"/>
    <w:rsid w:val="00EB3134"/>
    <w:rsid w:val="00EB4998"/>
    <w:rsid w:val="00EB5B8F"/>
    <w:rsid w:val="00EB64ED"/>
    <w:rsid w:val="00EB705D"/>
    <w:rsid w:val="00EB71BB"/>
    <w:rsid w:val="00EB7530"/>
    <w:rsid w:val="00EB77A4"/>
    <w:rsid w:val="00EC0298"/>
    <w:rsid w:val="00EC1087"/>
    <w:rsid w:val="00EC1283"/>
    <w:rsid w:val="00EC2095"/>
    <w:rsid w:val="00EC2493"/>
    <w:rsid w:val="00EC254C"/>
    <w:rsid w:val="00EC3A83"/>
    <w:rsid w:val="00EC4A7D"/>
    <w:rsid w:val="00EC4D58"/>
    <w:rsid w:val="00EC5BCD"/>
    <w:rsid w:val="00EC6785"/>
    <w:rsid w:val="00EC79CA"/>
    <w:rsid w:val="00EC7BD2"/>
    <w:rsid w:val="00ED012D"/>
    <w:rsid w:val="00ED0FDB"/>
    <w:rsid w:val="00ED172C"/>
    <w:rsid w:val="00ED1CA7"/>
    <w:rsid w:val="00ED1E74"/>
    <w:rsid w:val="00ED205B"/>
    <w:rsid w:val="00ED2A4E"/>
    <w:rsid w:val="00ED43E9"/>
    <w:rsid w:val="00ED5C47"/>
    <w:rsid w:val="00ED5D34"/>
    <w:rsid w:val="00ED608A"/>
    <w:rsid w:val="00ED60EA"/>
    <w:rsid w:val="00ED6487"/>
    <w:rsid w:val="00ED7278"/>
    <w:rsid w:val="00ED730F"/>
    <w:rsid w:val="00ED7745"/>
    <w:rsid w:val="00EE0131"/>
    <w:rsid w:val="00EE0554"/>
    <w:rsid w:val="00EE1295"/>
    <w:rsid w:val="00EE185F"/>
    <w:rsid w:val="00EE1E50"/>
    <w:rsid w:val="00EE3138"/>
    <w:rsid w:val="00EE3C33"/>
    <w:rsid w:val="00EE43D9"/>
    <w:rsid w:val="00EE4E76"/>
    <w:rsid w:val="00EE57E8"/>
    <w:rsid w:val="00EE5C22"/>
    <w:rsid w:val="00EE636E"/>
    <w:rsid w:val="00EE695B"/>
    <w:rsid w:val="00EF0828"/>
    <w:rsid w:val="00EF0934"/>
    <w:rsid w:val="00EF2CDC"/>
    <w:rsid w:val="00EF2F2F"/>
    <w:rsid w:val="00EF2F63"/>
    <w:rsid w:val="00EF3766"/>
    <w:rsid w:val="00EF4419"/>
    <w:rsid w:val="00EF4C62"/>
    <w:rsid w:val="00EF53FD"/>
    <w:rsid w:val="00EF5E79"/>
    <w:rsid w:val="00EF6300"/>
    <w:rsid w:val="00EF6709"/>
    <w:rsid w:val="00EF6BB4"/>
    <w:rsid w:val="00EF6EC2"/>
    <w:rsid w:val="00EF742A"/>
    <w:rsid w:val="00EF7C5E"/>
    <w:rsid w:val="00F0015F"/>
    <w:rsid w:val="00F00601"/>
    <w:rsid w:val="00F00B94"/>
    <w:rsid w:val="00F00E97"/>
    <w:rsid w:val="00F00F64"/>
    <w:rsid w:val="00F014C7"/>
    <w:rsid w:val="00F01B25"/>
    <w:rsid w:val="00F0254A"/>
    <w:rsid w:val="00F036E2"/>
    <w:rsid w:val="00F044C3"/>
    <w:rsid w:val="00F05276"/>
    <w:rsid w:val="00F062FE"/>
    <w:rsid w:val="00F064FB"/>
    <w:rsid w:val="00F07A2B"/>
    <w:rsid w:val="00F10134"/>
    <w:rsid w:val="00F10278"/>
    <w:rsid w:val="00F104AE"/>
    <w:rsid w:val="00F10927"/>
    <w:rsid w:val="00F113D0"/>
    <w:rsid w:val="00F12FB5"/>
    <w:rsid w:val="00F1311B"/>
    <w:rsid w:val="00F13CB6"/>
    <w:rsid w:val="00F14130"/>
    <w:rsid w:val="00F15550"/>
    <w:rsid w:val="00F1677C"/>
    <w:rsid w:val="00F16FA3"/>
    <w:rsid w:val="00F172A9"/>
    <w:rsid w:val="00F175AF"/>
    <w:rsid w:val="00F1772B"/>
    <w:rsid w:val="00F20902"/>
    <w:rsid w:val="00F2172B"/>
    <w:rsid w:val="00F23172"/>
    <w:rsid w:val="00F23A62"/>
    <w:rsid w:val="00F25220"/>
    <w:rsid w:val="00F256AF"/>
    <w:rsid w:val="00F2571B"/>
    <w:rsid w:val="00F257BE"/>
    <w:rsid w:val="00F2604B"/>
    <w:rsid w:val="00F26057"/>
    <w:rsid w:val="00F26199"/>
    <w:rsid w:val="00F262DA"/>
    <w:rsid w:val="00F26A65"/>
    <w:rsid w:val="00F26F38"/>
    <w:rsid w:val="00F2780E"/>
    <w:rsid w:val="00F30791"/>
    <w:rsid w:val="00F30838"/>
    <w:rsid w:val="00F3147B"/>
    <w:rsid w:val="00F31789"/>
    <w:rsid w:val="00F31C95"/>
    <w:rsid w:val="00F32547"/>
    <w:rsid w:val="00F3346D"/>
    <w:rsid w:val="00F34F97"/>
    <w:rsid w:val="00F35213"/>
    <w:rsid w:val="00F356EE"/>
    <w:rsid w:val="00F379F9"/>
    <w:rsid w:val="00F37BC6"/>
    <w:rsid w:val="00F40294"/>
    <w:rsid w:val="00F40627"/>
    <w:rsid w:val="00F40B58"/>
    <w:rsid w:val="00F42DE3"/>
    <w:rsid w:val="00F4447D"/>
    <w:rsid w:val="00F44C3F"/>
    <w:rsid w:val="00F44C7A"/>
    <w:rsid w:val="00F45310"/>
    <w:rsid w:val="00F45938"/>
    <w:rsid w:val="00F45B19"/>
    <w:rsid w:val="00F4671A"/>
    <w:rsid w:val="00F46AAF"/>
    <w:rsid w:val="00F47616"/>
    <w:rsid w:val="00F47831"/>
    <w:rsid w:val="00F50560"/>
    <w:rsid w:val="00F505C4"/>
    <w:rsid w:val="00F50C5F"/>
    <w:rsid w:val="00F510C5"/>
    <w:rsid w:val="00F515BB"/>
    <w:rsid w:val="00F5177D"/>
    <w:rsid w:val="00F51DC3"/>
    <w:rsid w:val="00F51EE0"/>
    <w:rsid w:val="00F53066"/>
    <w:rsid w:val="00F530B0"/>
    <w:rsid w:val="00F53E97"/>
    <w:rsid w:val="00F544CA"/>
    <w:rsid w:val="00F561AC"/>
    <w:rsid w:val="00F576C6"/>
    <w:rsid w:val="00F60730"/>
    <w:rsid w:val="00F60F77"/>
    <w:rsid w:val="00F61A27"/>
    <w:rsid w:val="00F61D47"/>
    <w:rsid w:val="00F62341"/>
    <w:rsid w:val="00F6237F"/>
    <w:rsid w:val="00F62A97"/>
    <w:rsid w:val="00F64AEC"/>
    <w:rsid w:val="00F64E1E"/>
    <w:rsid w:val="00F65432"/>
    <w:rsid w:val="00F66489"/>
    <w:rsid w:val="00F66A35"/>
    <w:rsid w:val="00F66EF3"/>
    <w:rsid w:val="00F6743C"/>
    <w:rsid w:val="00F67C96"/>
    <w:rsid w:val="00F70DDE"/>
    <w:rsid w:val="00F72B09"/>
    <w:rsid w:val="00F7359F"/>
    <w:rsid w:val="00F74025"/>
    <w:rsid w:val="00F7641A"/>
    <w:rsid w:val="00F76ACC"/>
    <w:rsid w:val="00F76B80"/>
    <w:rsid w:val="00F76CCE"/>
    <w:rsid w:val="00F775E3"/>
    <w:rsid w:val="00F77674"/>
    <w:rsid w:val="00F81CF9"/>
    <w:rsid w:val="00F8209B"/>
    <w:rsid w:val="00F821F1"/>
    <w:rsid w:val="00F83511"/>
    <w:rsid w:val="00F83B57"/>
    <w:rsid w:val="00F849B7"/>
    <w:rsid w:val="00F84E76"/>
    <w:rsid w:val="00F84EAA"/>
    <w:rsid w:val="00F852C0"/>
    <w:rsid w:val="00F85BA5"/>
    <w:rsid w:val="00F87FE1"/>
    <w:rsid w:val="00F9052F"/>
    <w:rsid w:val="00F90C7B"/>
    <w:rsid w:val="00F91C4D"/>
    <w:rsid w:val="00F93642"/>
    <w:rsid w:val="00F93C75"/>
    <w:rsid w:val="00F94A8D"/>
    <w:rsid w:val="00F95B6F"/>
    <w:rsid w:val="00F967D1"/>
    <w:rsid w:val="00F96F89"/>
    <w:rsid w:val="00F97563"/>
    <w:rsid w:val="00F97DF7"/>
    <w:rsid w:val="00FA0A9D"/>
    <w:rsid w:val="00FA0C8E"/>
    <w:rsid w:val="00FA1233"/>
    <w:rsid w:val="00FA1454"/>
    <w:rsid w:val="00FA1D60"/>
    <w:rsid w:val="00FA1F0C"/>
    <w:rsid w:val="00FA2ACF"/>
    <w:rsid w:val="00FA2BC4"/>
    <w:rsid w:val="00FA2F70"/>
    <w:rsid w:val="00FA3E18"/>
    <w:rsid w:val="00FA3E98"/>
    <w:rsid w:val="00FA3EB1"/>
    <w:rsid w:val="00FA4214"/>
    <w:rsid w:val="00FA51F0"/>
    <w:rsid w:val="00FA6CB3"/>
    <w:rsid w:val="00FA6E5C"/>
    <w:rsid w:val="00FA732D"/>
    <w:rsid w:val="00FB01AA"/>
    <w:rsid w:val="00FB0CDE"/>
    <w:rsid w:val="00FB1C9D"/>
    <w:rsid w:val="00FB30C1"/>
    <w:rsid w:val="00FB3F88"/>
    <w:rsid w:val="00FB4DBB"/>
    <w:rsid w:val="00FB5262"/>
    <w:rsid w:val="00FB55B8"/>
    <w:rsid w:val="00FB5C77"/>
    <w:rsid w:val="00FB6936"/>
    <w:rsid w:val="00FB72A0"/>
    <w:rsid w:val="00FB798D"/>
    <w:rsid w:val="00FC09B9"/>
    <w:rsid w:val="00FC122F"/>
    <w:rsid w:val="00FC12AE"/>
    <w:rsid w:val="00FC1899"/>
    <w:rsid w:val="00FC2BA7"/>
    <w:rsid w:val="00FC36D8"/>
    <w:rsid w:val="00FC3D5A"/>
    <w:rsid w:val="00FC416A"/>
    <w:rsid w:val="00FC425B"/>
    <w:rsid w:val="00FC603E"/>
    <w:rsid w:val="00FC65D9"/>
    <w:rsid w:val="00FC6670"/>
    <w:rsid w:val="00FC70A0"/>
    <w:rsid w:val="00FC71CC"/>
    <w:rsid w:val="00FC7639"/>
    <w:rsid w:val="00FC7D3E"/>
    <w:rsid w:val="00FC7EC6"/>
    <w:rsid w:val="00FD0A6F"/>
    <w:rsid w:val="00FD0E1F"/>
    <w:rsid w:val="00FD1376"/>
    <w:rsid w:val="00FD2E15"/>
    <w:rsid w:val="00FD31A1"/>
    <w:rsid w:val="00FD43B6"/>
    <w:rsid w:val="00FD4DB5"/>
    <w:rsid w:val="00FD4E07"/>
    <w:rsid w:val="00FD51E0"/>
    <w:rsid w:val="00FD54BE"/>
    <w:rsid w:val="00FD5D20"/>
    <w:rsid w:val="00FD5FB8"/>
    <w:rsid w:val="00FD6019"/>
    <w:rsid w:val="00FD67CD"/>
    <w:rsid w:val="00FD6D92"/>
    <w:rsid w:val="00FE1167"/>
    <w:rsid w:val="00FE191C"/>
    <w:rsid w:val="00FE288F"/>
    <w:rsid w:val="00FE2CEE"/>
    <w:rsid w:val="00FE322F"/>
    <w:rsid w:val="00FE3FDF"/>
    <w:rsid w:val="00FE4D16"/>
    <w:rsid w:val="00FE54FE"/>
    <w:rsid w:val="00FE55E5"/>
    <w:rsid w:val="00FE5870"/>
    <w:rsid w:val="00FE5E93"/>
    <w:rsid w:val="00FE68F2"/>
    <w:rsid w:val="00FE6BEB"/>
    <w:rsid w:val="00FE6DD5"/>
    <w:rsid w:val="00FE725E"/>
    <w:rsid w:val="00FE7AAB"/>
    <w:rsid w:val="00FF135C"/>
    <w:rsid w:val="00FF158F"/>
    <w:rsid w:val="00FF1944"/>
    <w:rsid w:val="00FF3BA1"/>
    <w:rsid w:val="00FF3D36"/>
    <w:rsid w:val="00FF41A0"/>
    <w:rsid w:val="00FF4D9D"/>
    <w:rsid w:val="00FF56E5"/>
    <w:rsid w:val="00FF6763"/>
    <w:rsid w:val="00FF714C"/>
    <w:rsid w:val="00FF715F"/>
    <w:rsid w:val="00FF7488"/>
    <w:rsid w:val="00FF779E"/>
    <w:rsid w:val="00FF7C12"/>
    <w:rsid w:val="0843FA87"/>
    <w:rsid w:val="244BA486"/>
    <w:rsid w:val="2455598E"/>
    <w:rsid w:val="2740D8E3"/>
    <w:rsid w:val="3A359287"/>
    <w:rsid w:val="3F49B433"/>
    <w:rsid w:val="430FBA1C"/>
    <w:rsid w:val="6DA674E7"/>
    <w:rsid w:val="75513E38"/>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1F8DA5"/>
  <w15:docId w15:val="{B53ECEFC-B2D9-463F-9A5F-5DEDD3EE2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91B"/>
  </w:style>
  <w:style w:type="paragraph" w:styleId="Heading1">
    <w:name w:val="heading 1"/>
    <w:basedOn w:val="Normal"/>
    <w:next w:val="Normal"/>
    <w:link w:val="Heading1Char"/>
    <w:uiPriority w:val="9"/>
    <w:qFormat/>
    <w:rsid w:val="00691B08"/>
    <w:pPr>
      <w:keepNext/>
      <w:keepLines/>
      <w:numPr>
        <w:numId w:val="18"/>
      </w:numPr>
      <w:spacing w:before="240" w:after="0"/>
      <w:outlineLvl w:val="0"/>
    </w:pPr>
    <w:rPr>
      <w:rFonts w:asciiTheme="majorHAnsi" w:eastAsiaTheme="majorEastAsia" w:hAnsiTheme="majorHAnsi" w:cstheme="majorBidi"/>
      <w:color w:val="005596" w:themeColor="text2"/>
      <w:sz w:val="32"/>
      <w:szCs w:val="32"/>
    </w:rPr>
  </w:style>
  <w:style w:type="paragraph" w:styleId="Heading2">
    <w:name w:val="heading 2"/>
    <w:basedOn w:val="Normal"/>
    <w:next w:val="Normal"/>
    <w:link w:val="Heading2Char"/>
    <w:uiPriority w:val="9"/>
    <w:unhideWhenUsed/>
    <w:qFormat/>
    <w:rsid w:val="00691B08"/>
    <w:pPr>
      <w:keepNext/>
      <w:keepLines/>
      <w:numPr>
        <w:ilvl w:val="1"/>
        <w:numId w:val="18"/>
      </w:numPr>
      <w:spacing w:before="40" w:after="0"/>
      <w:outlineLvl w:val="1"/>
    </w:pPr>
    <w:rPr>
      <w:rFonts w:asciiTheme="majorHAnsi" w:eastAsiaTheme="majorEastAsia" w:hAnsiTheme="majorHAnsi" w:cstheme="majorBidi"/>
      <w:color w:val="005596" w:themeColor="text2"/>
      <w:sz w:val="26"/>
      <w:szCs w:val="26"/>
    </w:rPr>
  </w:style>
  <w:style w:type="paragraph" w:styleId="Heading3">
    <w:name w:val="heading 3"/>
    <w:basedOn w:val="Normal"/>
    <w:next w:val="Normal"/>
    <w:link w:val="Heading3Char"/>
    <w:uiPriority w:val="9"/>
    <w:unhideWhenUsed/>
    <w:qFormat/>
    <w:rsid w:val="00691B08"/>
    <w:pPr>
      <w:keepNext/>
      <w:keepLines/>
      <w:numPr>
        <w:ilvl w:val="2"/>
        <w:numId w:val="18"/>
      </w:numPr>
      <w:spacing w:before="40" w:after="0"/>
      <w:outlineLvl w:val="2"/>
    </w:pPr>
    <w:rPr>
      <w:rFonts w:asciiTheme="majorHAnsi" w:eastAsiaTheme="majorEastAsia" w:hAnsiTheme="majorHAnsi" w:cstheme="majorBidi"/>
      <w:color w:val="0066B6" w:themeColor="accent1" w:themeShade="7F"/>
      <w:sz w:val="24"/>
      <w:szCs w:val="24"/>
    </w:rPr>
  </w:style>
  <w:style w:type="paragraph" w:styleId="Heading4">
    <w:name w:val="heading 4"/>
    <w:basedOn w:val="Normal"/>
    <w:next w:val="Normal"/>
    <w:link w:val="Heading4Char"/>
    <w:uiPriority w:val="9"/>
    <w:unhideWhenUsed/>
    <w:qFormat/>
    <w:rsid w:val="00691B08"/>
    <w:pPr>
      <w:keepNext/>
      <w:keepLines/>
      <w:numPr>
        <w:ilvl w:val="3"/>
        <w:numId w:val="18"/>
      </w:numPr>
      <w:spacing w:before="40" w:after="0"/>
      <w:outlineLvl w:val="3"/>
    </w:pPr>
    <w:rPr>
      <w:rFonts w:asciiTheme="majorHAnsi" w:eastAsiaTheme="majorEastAsia" w:hAnsiTheme="majorHAnsi" w:cstheme="majorBidi"/>
      <w:iCs/>
      <w:color w:val="1397FF" w:themeColor="accent1" w:themeShade="BF"/>
    </w:rPr>
  </w:style>
  <w:style w:type="paragraph" w:styleId="Heading5">
    <w:name w:val="heading 5"/>
    <w:basedOn w:val="Normal"/>
    <w:next w:val="Normal"/>
    <w:link w:val="Heading5Char"/>
    <w:uiPriority w:val="9"/>
    <w:unhideWhenUsed/>
    <w:qFormat/>
    <w:rsid w:val="00691B08"/>
    <w:pPr>
      <w:keepNext/>
      <w:keepLines/>
      <w:numPr>
        <w:ilvl w:val="4"/>
        <w:numId w:val="18"/>
      </w:numPr>
      <w:spacing w:before="40" w:after="0"/>
      <w:outlineLvl w:val="4"/>
    </w:pPr>
    <w:rPr>
      <w:rFonts w:asciiTheme="majorHAnsi" w:eastAsiaTheme="majorEastAsia" w:hAnsiTheme="majorHAnsi" w:cstheme="majorBidi"/>
      <w:color w:val="005596" w:themeColor="text2"/>
      <w:sz w:val="32"/>
      <w:szCs w:val="32"/>
    </w:rPr>
  </w:style>
  <w:style w:type="paragraph" w:styleId="Heading6">
    <w:name w:val="heading 6"/>
    <w:basedOn w:val="Normal"/>
    <w:next w:val="Normal"/>
    <w:link w:val="Heading6Char"/>
    <w:uiPriority w:val="9"/>
    <w:unhideWhenUsed/>
    <w:qFormat/>
    <w:rsid w:val="00691B08"/>
    <w:pPr>
      <w:keepNext/>
      <w:keepLines/>
      <w:numPr>
        <w:ilvl w:val="5"/>
        <w:numId w:val="18"/>
      </w:numPr>
      <w:spacing w:before="40" w:after="0"/>
      <w:outlineLvl w:val="5"/>
    </w:pPr>
    <w:rPr>
      <w:rFonts w:asciiTheme="majorHAnsi" w:eastAsiaTheme="majorEastAsia" w:hAnsiTheme="majorHAnsi" w:cstheme="majorBidi"/>
      <w:color w:val="005596" w:themeColor="text2"/>
      <w:sz w:val="32"/>
      <w:szCs w:val="32"/>
    </w:rPr>
  </w:style>
  <w:style w:type="paragraph" w:styleId="Heading7">
    <w:name w:val="heading 7"/>
    <w:basedOn w:val="Normal"/>
    <w:next w:val="Normal"/>
    <w:link w:val="Heading7Char"/>
    <w:uiPriority w:val="9"/>
    <w:unhideWhenUsed/>
    <w:qFormat/>
    <w:rsid w:val="00691B08"/>
    <w:pPr>
      <w:keepNext/>
      <w:keepLines/>
      <w:numPr>
        <w:ilvl w:val="6"/>
        <w:numId w:val="18"/>
      </w:numPr>
      <w:spacing w:before="40" w:after="0"/>
      <w:outlineLvl w:val="6"/>
    </w:pPr>
    <w:rPr>
      <w:rFonts w:asciiTheme="majorHAnsi" w:eastAsiaTheme="majorEastAsia" w:hAnsiTheme="majorHAnsi" w:cstheme="majorBidi"/>
      <w:iCs/>
      <w:color w:val="005596" w:themeColor="text2"/>
      <w:sz w:val="26"/>
      <w:szCs w:val="26"/>
    </w:rPr>
  </w:style>
  <w:style w:type="paragraph" w:styleId="Heading8">
    <w:name w:val="heading 8"/>
    <w:basedOn w:val="Normal"/>
    <w:next w:val="Normal"/>
    <w:link w:val="Heading8Char"/>
    <w:uiPriority w:val="9"/>
    <w:unhideWhenUsed/>
    <w:qFormat/>
    <w:rsid w:val="00691B08"/>
    <w:pPr>
      <w:keepNext/>
      <w:keepLines/>
      <w:numPr>
        <w:ilvl w:val="7"/>
        <w:numId w:val="18"/>
      </w:numPr>
      <w:spacing w:before="40" w:after="0"/>
      <w:outlineLvl w:val="7"/>
    </w:pPr>
    <w:rPr>
      <w:rFonts w:asciiTheme="majorHAnsi" w:eastAsiaTheme="majorEastAsia" w:hAnsiTheme="majorHAnsi" w:cstheme="majorBidi"/>
      <w:color w:val="005596" w:themeColor="text2"/>
      <w:sz w:val="24"/>
      <w:szCs w:val="24"/>
    </w:rPr>
  </w:style>
  <w:style w:type="paragraph" w:styleId="Heading9">
    <w:name w:val="heading 9"/>
    <w:basedOn w:val="Normal"/>
    <w:next w:val="Normal"/>
    <w:link w:val="Heading9Char"/>
    <w:uiPriority w:val="9"/>
    <w:unhideWhenUsed/>
    <w:qFormat/>
    <w:rsid w:val="00691B08"/>
    <w:pPr>
      <w:keepNext/>
      <w:keepLines/>
      <w:numPr>
        <w:ilvl w:val="8"/>
        <w:numId w:val="18"/>
      </w:numPr>
      <w:spacing w:before="40" w:after="0"/>
      <w:outlineLvl w:val="8"/>
    </w:pPr>
    <w:rPr>
      <w:rFonts w:asciiTheme="majorHAnsi" w:eastAsiaTheme="majorEastAsia" w:hAnsiTheme="majorHAnsi" w:cstheme="majorBidi"/>
      <w:iCs/>
      <w:color w:val="1397FF"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1B08"/>
    <w:rPr>
      <w:rFonts w:asciiTheme="majorHAnsi" w:eastAsiaTheme="majorEastAsia" w:hAnsiTheme="majorHAnsi" w:cstheme="majorBidi"/>
      <w:color w:val="005596" w:themeColor="text2"/>
      <w:sz w:val="32"/>
      <w:szCs w:val="32"/>
    </w:rPr>
  </w:style>
  <w:style w:type="character" w:customStyle="1" w:styleId="Heading2Char">
    <w:name w:val="Heading 2 Char"/>
    <w:basedOn w:val="DefaultParagraphFont"/>
    <w:link w:val="Heading2"/>
    <w:uiPriority w:val="9"/>
    <w:rsid w:val="00691B08"/>
    <w:rPr>
      <w:rFonts w:asciiTheme="majorHAnsi" w:eastAsiaTheme="majorEastAsia" w:hAnsiTheme="majorHAnsi" w:cstheme="majorBidi"/>
      <w:color w:val="005596" w:themeColor="text2"/>
      <w:sz w:val="26"/>
      <w:szCs w:val="26"/>
    </w:rPr>
  </w:style>
  <w:style w:type="character" w:customStyle="1" w:styleId="Heading3Char">
    <w:name w:val="Heading 3 Char"/>
    <w:basedOn w:val="DefaultParagraphFont"/>
    <w:link w:val="Heading3"/>
    <w:uiPriority w:val="9"/>
    <w:rsid w:val="00691B08"/>
    <w:rPr>
      <w:rFonts w:asciiTheme="majorHAnsi" w:eastAsiaTheme="majorEastAsia" w:hAnsiTheme="majorHAnsi" w:cstheme="majorBidi"/>
      <w:color w:val="0066B6" w:themeColor="accent1" w:themeShade="7F"/>
      <w:sz w:val="24"/>
      <w:szCs w:val="24"/>
    </w:rPr>
  </w:style>
  <w:style w:type="character" w:customStyle="1" w:styleId="Heading4Char">
    <w:name w:val="Heading 4 Char"/>
    <w:basedOn w:val="DefaultParagraphFont"/>
    <w:link w:val="Heading4"/>
    <w:uiPriority w:val="9"/>
    <w:rsid w:val="00691B08"/>
    <w:rPr>
      <w:rFonts w:asciiTheme="majorHAnsi" w:eastAsiaTheme="majorEastAsia" w:hAnsiTheme="majorHAnsi" w:cstheme="majorBidi"/>
      <w:iCs/>
      <w:color w:val="1397FF" w:themeColor="accent1" w:themeShade="BF"/>
    </w:rPr>
  </w:style>
  <w:style w:type="character" w:customStyle="1" w:styleId="Heading5Char">
    <w:name w:val="Heading 5 Char"/>
    <w:basedOn w:val="DefaultParagraphFont"/>
    <w:link w:val="Heading5"/>
    <w:uiPriority w:val="9"/>
    <w:rsid w:val="00691B08"/>
    <w:rPr>
      <w:rFonts w:asciiTheme="majorHAnsi" w:eastAsiaTheme="majorEastAsia" w:hAnsiTheme="majorHAnsi" w:cstheme="majorBidi"/>
      <w:color w:val="005596" w:themeColor="text2"/>
      <w:sz w:val="32"/>
      <w:szCs w:val="32"/>
    </w:rPr>
  </w:style>
  <w:style w:type="character" w:customStyle="1" w:styleId="Heading6Char">
    <w:name w:val="Heading 6 Char"/>
    <w:basedOn w:val="DefaultParagraphFont"/>
    <w:link w:val="Heading6"/>
    <w:uiPriority w:val="9"/>
    <w:rsid w:val="00691B08"/>
    <w:rPr>
      <w:rFonts w:asciiTheme="majorHAnsi" w:eastAsiaTheme="majorEastAsia" w:hAnsiTheme="majorHAnsi" w:cstheme="majorBidi"/>
      <w:color w:val="005596" w:themeColor="text2"/>
      <w:sz w:val="32"/>
      <w:szCs w:val="32"/>
    </w:rPr>
  </w:style>
  <w:style w:type="character" w:customStyle="1" w:styleId="Heading7Char">
    <w:name w:val="Heading 7 Char"/>
    <w:basedOn w:val="DefaultParagraphFont"/>
    <w:link w:val="Heading7"/>
    <w:uiPriority w:val="9"/>
    <w:rsid w:val="00691B08"/>
    <w:rPr>
      <w:rFonts w:asciiTheme="majorHAnsi" w:eastAsiaTheme="majorEastAsia" w:hAnsiTheme="majorHAnsi" w:cstheme="majorBidi"/>
      <w:iCs/>
      <w:color w:val="005596" w:themeColor="text2"/>
      <w:sz w:val="26"/>
      <w:szCs w:val="26"/>
    </w:rPr>
  </w:style>
  <w:style w:type="character" w:customStyle="1" w:styleId="Heading8Char">
    <w:name w:val="Heading 8 Char"/>
    <w:basedOn w:val="DefaultParagraphFont"/>
    <w:link w:val="Heading8"/>
    <w:uiPriority w:val="9"/>
    <w:rsid w:val="00691B08"/>
    <w:rPr>
      <w:rFonts w:asciiTheme="majorHAnsi" w:eastAsiaTheme="majorEastAsia" w:hAnsiTheme="majorHAnsi" w:cstheme="majorBidi"/>
      <w:color w:val="005596" w:themeColor="text2"/>
      <w:sz w:val="24"/>
      <w:szCs w:val="24"/>
    </w:rPr>
  </w:style>
  <w:style w:type="character" w:customStyle="1" w:styleId="Heading9Char">
    <w:name w:val="Heading 9 Char"/>
    <w:basedOn w:val="DefaultParagraphFont"/>
    <w:link w:val="Heading9"/>
    <w:uiPriority w:val="9"/>
    <w:rsid w:val="00691B08"/>
    <w:rPr>
      <w:rFonts w:asciiTheme="majorHAnsi" w:eastAsiaTheme="majorEastAsia" w:hAnsiTheme="majorHAnsi" w:cstheme="majorBidi"/>
      <w:iCs/>
      <w:color w:val="1397FF" w:themeColor="accent1" w:themeShade="BF"/>
    </w:rPr>
  </w:style>
  <w:style w:type="paragraph" w:styleId="Header">
    <w:name w:val="header"/>
    <w:basedOn w:val="Normal"/>
    <w:link w:val="HeaderChar"/>
    <w:uiPriority w:val="99"/>
    <w:unhideWhenUsed/>
    <w:rsid w:val="00FA6C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6CB3"/>
  </w:style>
  <w:style w:type="paragraph" w:styleId="Footer">
    <w:name w:val="footer"/>
    <w:basedOn w:val="Normal"/>
    <w:link w:val="FooterChar"/>
    <w:uiPriority w:val="99"/>
    <w:unhideWhenUsed/>
    <w:rsid w:val="00FA6C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6CB3"/>
  </w:style>
  <w:style w:type="paragraph" w:styleId="TOC1">
    <w:name w:val="toc 1"/>
    <w:basedOn w:val="Normal"/>
    <w:next w:val="Normal"/>
    <w:autoRedefine/>
    <w:uiPriority w:val="39"/>
    <w:unhideWhenUsed/>
    <w:rsid w:val="00E20A0B"/>
    <w:pPr>
      <w:tabs>
        <w:tab w:val="left" w:pos="440"/>
        <w:tab w:val="right" w:leader="dot" w:pos="9016"/>
      </w:tabs>
      <w:spacing w:before="120" w:after="120"/>
    </w:pPr>
    <w:rPr>
      <w:b/>
      <w:bCs/>
      <w:caps/>
      <w:sz w:val="20"/>
      <w:szCs w:val="20"/>
    </w:rPr>
  </w:style>
  <w:style w:type="paragraph" w:styleId="TOC2">
    <w:name w:val="toc 2"/>
    <w:basedOn w:val="Normal"/>
    <w:next w:val="Normal"/>
    <w:autoRedefine/>
    <w:uiPriority w:val="39"/>
    <w:unhideWhenUsed/>
    <w:rsid w:val="00BC7D93"/>
    <w:pPr>
      <w:tabs>
        <w:tab w:val="left" w:pos="880"/>
        <w:tab w:val="right" w:leader="dot" w:pos="9016"/>
      </w:tabs>
      <w:spacing w:after="0"/>
      <w:ind w:left="220"/>
    </w:pPr>
    <w:rPr>
      <w:smallCaps/>
      <w:sz w:val="20"/>
      <w:szCs w:val="20"/>
    </w:rPr>
  </w:style>
  <w:style w:type="paragraph" w:styleId="TOC3">
    <w:name w:val="toc 3"/>
    <w:basedOn w:val="Normal"/>
    <w:next w:val="Normal"/>
    <w:autoRedefine/>
    <w:uiPriority w:val="39"/>
    <w:unhideWhenUsed/>
    <w:rsid w:val="002E0B19"/>
    <w:pPr>
      <w:tabs>
        <w:tab w:val="left" w:pos="1100"/>
        <w:tab w:val="right" w:leader="dot" w:pos="9016"/>
      </w:tabs>
      <w:spacing w:after="0"/>
      <w:ind w:left="440"/>
    </w:pPr>
    <w:rPr>
      <w:i/>
      <w:iCs/>
      <w:sz w:val="20"/>
      <w:szCs w:val="20"/>
    </w:rPr>
  </w:style>
  <w:style w:type="paragraph" w:styleId="TOC4">
    <w:name w:val="toc 4"/>
    <w:basedOn w:val="Normal"/>
    <w:next w:val="Normal"/>
    <w:autoRedefine/>
    <w:uiPriority w:val="39"/>
    <w:unhideWhenUsed/>
    <w:rsid w:val="00691B08"/>
    <w:pPr>
      <w:spacing w:after="0"/>
      <w:ind w:left="660"/>
    </w:pPr>
    <w:rPr>
      <w:sz w:val="18"/>
      <w:szCs w:val="18"/>
    </w:rPr>
  </w:style>
  <w:style w:type="paragraph" w:styleId="TOC5">
    <w:name w:val="toc 5"/>
    <w:basedOn w:val="Normal"/>
    <w:next w:val="Normal"/>
    <w:autoRedefine/>
    <w:uiPriority w:val="39"/>
    <w:unhideWhenUsed/>
    <w:rsid w:val="00691B08"/>
    <w:pPr>
      <w:spacing w:after="0"/>
      <w:ind w:left="880"/>
    </w:pPr>
    <w:rPr>
      <w:sz w:val="18"/>
      <w:szCs w:val="18"/>
    </w:rPr>
  </w:style>
  <w:style w:type="paragraph" w:styleId="TOC6">
    <w:name w:val="toc 6"/>
    <w:basedOn w:val="Normal"/>
    <w:next w:val="Normal"/>
    <w:autoRedefine/>
    <w:uiPriority w:val="39"/>
    <w:unhideWhenUsed/>
    <w:rsid w:val="00691B08"/>
    <w:pPr>
      <w:spacing w:after="0"/>
      <w:ind w:left="1100"/>
    </w:pPr>
    <w:rPr>
      <w:sz w:val="18"/>
      <w:szCs w:val="18"/>
    </w:rPr>
  </w:style>
  <w:style w:type="paragraph" w:styleId="TOC7">
    <w:name w:val="toc 7"/>
    <w:basedOn w:val="Normal"/>
    <w:next w:val="Normal"/>
    <w:autoRedefine/>
    <w:uiPriority w:val="39"/>
    <w:unhideWhenUsed/>
    <w:rsid w:val="00691B08"/>
    <w:pPr>
      <w:spacing w:after="0"/>
      <w:ind w:left="1320"/>
    </w:pPr>
    <w:rPr>
      <w:sz w:val="18"/>
      <w:szCs w:val="18"/>
    </w:rPr>
  </w:style>
  <w:style w:type="paragraph" w:styleId="TOC8">
    <w:name w:val="toc 8"/>
    <w:basedOn w:val="Normal"/>
    <w:next w:val="Normal"/>
    <w:autoRedefine/>
    <w:uiPriority w:val="39"/>
    <w:unhideWhenUsed/>
    <w:rsid w:val="00691B08"/>
    <w:pPr>
      <w:spacing w:after="0"/>
      <w:ind w:left="1540"/>
    </w:pPr>
    <w:rPr>
      <w:sz w:val="18"/>
      <w:szCs w:val="18"/>
    </w:rPr>
  </w:style>
  <w:style w:type="paragraph" w:styleId="TOC9">
    <w:name w:val="toc 9"/>
    <w:basedOn w:val="Normal"/>
    <w:next w:val="Normal"/>
    <w:autoRedefine/>
    <w:uiPriority w:val="39"/>
    <w:unhideWhenUsed/>
    <w:rsid w:val="00691B08"/>
    <w:pPr>
      <w:spacing w:after="0"/>
      <w:ind w:left="1760"/>
    </w:pPr>
    <w:rPr>
      <w:sz w:val="18"/>
      <w:szCs w:val="18"/>
    </w:rPr>
  </w:style>
  <w:style w:type="character" w:styleId="Hyperlink">
    <w:name w:val="Hyperlink"/>
    <w:basedOn w:val="DefaultParagraphFont"/>
    <w:uiPriority w:val="99"/>
    <w:unhideWhenUsed/>
    <w:rsid w:val="00691B08"/>
    <w:rPr>
      <w:color w:val="0000FF" w:themeColor="hyperlink"/>
      <w:u w:val="single"/>
    </w:rPr>
  </w:style>
  <w:style w:type="paragraph" w:styleId="NoSpacing">
    <w:name w:val="No Spacing"/>
    <w:link w:val="NoSpacingChar"/>
    <w:uiPriority w:val="1"/>
    <w:qFormat/>
    <w:rsid w:val="00B621FD"/>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621FD"/>
    <w:rPr>
      <w:rFonts w:eastAsiaTheme="minorEastAsia"/>
      <w:lang w:val="en-US"/>
    </w:rPr>
  </w:style>
  <w:style w:type="character" w:styleId="PlaceholderText">
    <w:name w:val="Placeholder Text"/>
    <w:basedOn w:val="DefaultParagraphFont"/>
    <w:uiPriority w:val="99"/>
    <w:semiHidden/>
    <w:qFormat/>
    <w:rsid w:val="00B621FD"/>
    <w:rPr>
      <w:color w:val="808080"/>
    </w:rPr>
  </w:style>
  <w:style w:type="table" w:styleId="TableGrid">
    <w:name w:val="Table Grid"/>
    <w:basedOn w:val="TableNormal"/>
    <w:uiPriority w:val="39"/>
    <w:rsid w:val="005940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6concolores-nfasis11">
    <w:name w:val="Tabla de lista 6 con colores - Énfasis 11"/>
    <w:basedOn w:val="TableNormal"/>
    <w:uiPriority w:val="51"/>
    <w:rsid w:val="0041691B"/>
    <w:pPr>
      <w:spacing w:after="0" w:line="240" w:lineRule="auto"/>
    </w:pPr>
    <w:rPr>
      <w:color w:val="1397FF" w:themeColor="accent1" w:themeShade="BF"/>
    </w:rPr>
    <w:tblPr>
      <w:tblStyleRowBandSize w:val="1"/>
      <w:tblStyleColBandSize w:val="1"/>
      <w:tblBorders>
        <w:top w:val="single" w:sz="4" w:space="0" w:color="6FC0FF" w:themeColor="accent1"/>
        <w:bottom w:val="single" w:sz="4" w:space="0" w:color="6FC0FF" w:themeColor="accent1"/>
      </w:tblBorders>
    </w:tblPr>
    <w:tblStylePr w:type="firstRow">
      <w:rPr>
        <w:b/>
        <w:bCs/>
      </w:rPr>
      <w:tblPr/>
      <w:tcPr>
        <w:tcBorders>
          <w:bottom w:val="single" w:sz="4" w:space="0" w:color="6FC0FF" w:themeColor="accent1"/>
        </w:tcBorders>
      </w:tcPr>
    </w:tblStylePr>
    <w:tblStylePr w:type="lastRow">
      <w:rPr>
        <w:b/>
        <w:bCs/>
      </w:rPr>
      <w:tblPr/>
      <w:tcPr>
        <w:tcBorders>
          <w:top w:val="double" w:sz="4" w:space="0" w:color="6FC0FF" w:themeColor="accent1"/>
        </w:tcBorders>
      </w:tcPr>
    </w:tblStylePr>
    <w:tblStylePr w:type="firstCol">
      <w:rPr>
        <w:b/>
        <w:bCs/>
      </w:rPr>
    </w:tblStylePr>
    <w:tblStylePr w:type="lastCol">
      <w:rPr>
        <w:b/>
        <w:bCs/>
      </w:rPr>
    </w:tblStylePr>
    <w:tblStylePr w:type="band1Vert">
      <w:tblPr/>
      <w:tcPr>
        <w:shd w:val="clear" w:color="auto" w:fill="E2F2FF" w:themeFill="accent1" w:themeFillTint="33"/>
      </w:tcPr>
    </w:tblStylePr>
    <w:tblStylePr w:type="band1Horz">
      <w:tblPr/>
      <w:tcPr>
        <w:shd w:val="clear" w:color="auto" w:fill="E2F2FF" w:themeFill="accent1" w:themeFillTint="33"/>
      </w:tcPr>
    </w:tblStylePr>
  </w:style>
  <w:style w:type="table" w:customStyle="1" w:styleId="Cuadrculadetablaclara1">
    <w:name w:val="Cuadrícula de tabla clara1"/>
    <w:basedOn w:val="TableNormal"/>
    <w:uiPriority w:val="40"/>
    <w:rsid w:val="0041691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D044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4483"/>
    <w:rPr>
      <w:rFonts w:ascii="Tahoma" w:hAnsi="Tahoma" w:cs="Tahoma"/>
      <w:sz w:val="16"/>
      <w:szCs w:val="16"/>
    </w:rPr>
  </w:style>
  <w:style w:type="paragraph" w:styleId="ListParagraph">
    <w:name w:val="List Paragraph"/>
    <w:basedOn w:val="Normal"/>
    <w:uiPriority w:val="34"/>
    <w:qFormat/>
    <w:rsid w:val="00681142"/>
    <w:pPr>
      <w:ind w:left="720"/>
      <w:contextualSpacing/>
    </w:pPr>
  </w:style>
  <w:style w:type="character" w:styleId="SubtleEmphasis">
    <w:name w:val="Subtle Emphasis"/>
    <w:basedOn w:val="DefaultParagraphFont"/>
    <w:uiPriority w:val="19"/>
    <w:qFormat/>
    <w:rsid w:val="00F61D47"/>
    <w:rPr>
      <w:i/>
      <w:iCs/>
      <w:color w:val="808080" w:themeColor="text1" w:themeTint="7F"/>
    </w:rPr>
  </w:style>
  <w:style w:type="character" w:styleId="CommentReference">
    <w:name w:val="annotation reference"/>
    <w:basedOn w:val="DefaultParagraphFont"/>
    <w:uiPriority w:val="99"/>
    <w:semiHidden/>
    <w:unhideWhenUsed/>
    <w:rsid w:val="00D818CE"/>
    <w:rPr>
      <w:sz w:val="16"/>
      <w:szCs w:val="16"/>
    </w:rPr>
  </w:style>
  <w:style w:type="paragraph" w:styleId="CommentText">
    <w:name w:val="annotation text"/>
    <w:basedOn w:val="Normal"/>
    <w:link w:val="CommentTextChar"/>
    <w:uiPriority w:val="99"/>
    <w:unhideWhenUsed/>
    <w:rsid w:val="00D818CE"/>
    <w:pPr>
      <w:spacing w:line="240" w:lineRule="auto"/>
    </w:pPr>
    <w:rPr>
      <w:sz w:val="20"/>
      <w:szCs w:val="20"/>
    </w:rPr>
  </w:style>
  <w:style w:type="character" w:customStyle="1" w:styleId="CommentTextChar">
    <w:name w:val="Comment Text Char"/>
    <w:basedOn w:val="DefaultParagraphFont"/>
    <w:link w:val="CommentText"/>
    <w:uiPriority w:val="99"/>
    <w:rsid w:val="00D818CE"/>
    <w:rPr>
      <w:sz w:val="20"/>
      <w:szCs w:val="20"/>
    </w:rPr>
  </w:style>
  <w:style w:type="paragraph" w:styleId="CommentSubject">
    <w:name w:val="annotation subject"/>
    <w:basedOn w:val="CommentText"/>
    <w:next w:val="CommentText"/>
    <w:link w:val="CommentSubjectChar"/>
    <w:uiPriority w:val="99"/>
    <w:semiHidden/>
    <w:unhideWhenUsed/>
    <w:rsid w:val="00D818CE"/>
    <w:rPr>
      <w:b/>
      <w:bCs/>
    </w:rPr>
  </w:style>
  <w:style w:type="character" w:customStyle="1" w:styleId="CommentSubjectChar">
    <w:name w:val="Comment Subject Char"/>
    <w:basedOn w:val="CommentTextChar"/>
    <w:link w:val="CommentSubject"/>
    <w:uiPriority w:val="99"/>
    <w:semiHidden/>
    <w:rsid w:val="00D818CE"/>
    <w:rPr>
      <w:b/>
      <w:bCs/>
      <w:sz w:val="20"/>
      <w:szCs w:val="20"/>
    </w:rPr>
  </w:style>
  <w:style w:type="paragraph" w:customStyle="1" w:styleId="Default">
    <w:name w:val="Default"/>
    <w:rsid w:val="0088606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paragraph" w:styleId="Caption">
    <w:name w:val="caption"/>
    <w:basedOn w:val="Normal"/>
    <w:next w:val="Normal"/>
    <w:uiPriority w:val="35"/>
    <w:unhideWhenUsed/>
    <w:qFormat/>
    <w:rsid w:val="00414934"/>
    <w:pPr>
      <w:spacing w:after="200" w:line="240" w:lineRule="auto"/>
    </w:pPr>
    <w:rPr>
      <w:i/>
      <w:iCs/>
      <w:color w:val="005596" w:themeColor="text2"/>
      <w:sz w:val="18"/>
      <w:szCs w:val="18"/>
    </w:rPr>
  </w:style>
  <w:style w:type="character" w:customStyle="1" w:styleId="UnresolvedMention1">
    <w:name w:val="Unresolved Mention1"/>
    <w:basedOn w:val="DefaultParagraphFont"/>
    <w:uiPriority w:val="99"/>
    <w:semiHidden/>
    <w:unhideWhenUsed/>
    <w:rsid w:val="00726F0E"/>
    <w:rPr>
      <w:color w:val="808080"/>
      <w:shd w:val="clear" w:color="auto" w:fill="E6E6E6"/>
    </w:rPr>
  </w:style>
  <w:style w:type="table" w:customStyle="1" w:styleId="GridTable1Light1">
    <w:name w:val="Grid Table 1 Light1"/>
    <w:basedOn w:val="TableNormal"/>
    <w:uiPriority w:val="46"/>
    <w:rsid w:val="00BE15B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semiHidden/>
    <w:unhideWhenUsed/>
    <w:rsid w:val="00AD3C8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D3C83"/>
    <w:rPr>
      <w:sz w:val="20"/>
      <w:szCs w:val="20"/>
    </w:rPr>
  </w:style>
  <w:style w:type="character" w:styleId="FootnoteReference">
    <w:name w:val="footnote reference"/>
    <w:basedOn w:val="DefaultParagraphFont"/>
    <w:uiPriority w:val="99"/>
    <w:semiHidden/>
    <w:unhideWhenUsed/>
    <w:rsid w:val="00AD3C83"/>
    <w:rPr>
      <w:vertAlign w:val="superscript"/>
    </w:rPr>
  </w:style>
  <w:style w:type="table" w:customStyle="1" w:styleId="GridTable4-Accent11">
    <w:name w:val="Grid Table 4 - Accent 11"/>
    <w:basedOn w:val="TableNormal"/>
    <w:uiPriority w:val="49"/>
    <w:rsid w:val="00AD3C83"/>
    <w:pPr>
      <w:spacing w:after="0" w:line="240" w:lineRule="auto"/>
    </w:pPr>
    <w:rPr>
      <w:rFonts w:eastAsia="Times New Roman" w:cs="Times New Roman"/>
    </w:rPr>
    <w:tblPr>
      <w:tblStyleRowBandSize w:val="1"/>
      <w:tblStyleColBandSize w:val="1"/>
      <w:tbl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insideH w:val="single" w:sz="4" w:space="0" w:color="A8D8FF" w:themeColor="accent1" w:themeTint="99"/>
        <w:insideV w:val="single" w:sz="4" w:space="0" w:color="A8D8FF" w:themeColor="accent1" w:themeTint="99"/>
      </w:tblBorders>
    </w:tblPr>
    <w:tblStylePr w:type="firstRow">
      <w:rPr>
        <w:rFonts w:ascii="Calibri" w:hAnsi="Calibri" w:cs="Times New Roman" w:hint="default"/>
        <w:b/>
        <w:bCs/>
        <w:color w:val="FFFFFF" w:themeColor="background1"/>
      </w:rPr>
      <w:tblPr/>
      <w:tcPr>
        <w:tcBorders>
          <w:top w:val="single" w:sz="4" w:space="0" w:color="6FC0FF" w:themeColor="accent1"/>
          <w:left w:val="single" w:sz="4" w:space="0" w:color="6FC0FF" w:themeColor="accent1"/>
          <w:bottom w:val="single" w:sz="4" w:space="0" w:color="6FC0FF" w:themeColor="accent1"/>
          <w:right w:val="single" w:sz="4" w:space="0" w:color="6FC0FF" w:themeColor="accent1"/>
          <w:insideH w:val="nil"/>
          <w:insideV w:val="nil"/>
        </w:tcBorders>
        <w:shd w:val="clear" w:color="auto" w:fill="6FC0FF" w:themeFill="accent1"/>
      </w:tcPr>
    </w:tblStylePr>
    <w:tblStylePr w:type="lastRow">
      <w:rPr>
        <w:rFonts w:ascii="Calibri" w:hAnsi="Calibri" w:cs="Times New Roman" w:hint="default"/>
        <w:b/>
        <w:bCs/>
      </w:rPr>
      <w:tblPr/>
      <w:tcPr>
        <w:tcBorders>
          <w:top w:val="double" w:sz="4" w:space="0" w:color="6FC0FF" w:themeColor="accent1"/>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shd w:val="clear" w:color="auto" w:fill="E2F2FF" w:themeFill="accent1" w:themeFillTint="33"/>
      </w:tcPr>
    </w:tblStylePr>
    <w:tblStylePr w:type="band1Horz">
      <w:rPr>
        <w:rFonts w:ascii="Calibri" w:hAnsi="Calibri" w:cs="Times New Roman" w:hint="default"/>
      </w:rPr>
      <w:tblPr/>
      <w:tcPr>
        <w:shd w:val="clear" w:color="auto" w:fill="E2F2FF" w:themeFill="accent1" w:themeFillTint="33"/>
      </w:tcPr>
    </w:tblStylePr>
  </w:style>
  <w:style w:type="paragraph" w:styleId="NormalWeb">
    <w:name w:val="Normal (Web)"/>
    <w:basedOn w:val="Normal"/>
    <w:uiPriority w:val="99"/>
    <w:semiHidden/>
    <w:unhideWhenUsed/>
    <w:rsid w:val="00715519"/>
    <w:pPr>
      <w:spacing w:before="100" w:beforeAutospacing="1" w:after="100" w:afterAutospacing="1" w:line="240" w:lineRule="auto"/>
    </w:pPr>
    <w:rPr>
      <w:rFonts w:ascii="Times New Roman" w:eastAsiaTheme="minorEastAsia" w:hAnsi="Times New Roman" w:cs="Times New Roman"/>
      <w:sz w:val="24"/>
      <w:szCs w:val="24"/>
      <w:lang w:val="uz-Cyrl-UZ" w:eastAsia="uz-Cyrl-UZ"/>
    </w:rPr>
  </w:style>
  <w:style w:type="paragraph" w:styleId="DocumentMap">
    <w:name w:val="Document Map"/>
    <w:basedOn w:val="Normal"/>
    <w:link w:val="DocumentMapChar"/>
    <w:uiPriority w:val="99"/>
    <w:semiHidden/>
    <w:unhideWhenUsed/>
    <w:rsid w:val="004E08A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4E08A0"/>
    <w:rPr>
      <w:rFonts w:ascii="Lucida Grande" w:hAnsi="Lucida Grande" w:cs="Lucida Grande"/>
      <w:sz w:val="24"/>
      <w:szCs w:val="24"/>
    </w:rPr>
  </w:style>
  <w:style w:type="paragraph" w:styleId="Revision">
    <w:name w:val="Revision"/>
    <w:hidden/>
    <w:uiPriority w:val="99"/>
    <w:semiHidden/>
    <w:rsid w:val="00FA0A9D"/>
    <w:pPr>
      <w:spacing w:after="0" w:line="240" w:lineRule="auto"/>
    </w:pPr>
  </w:style>
  <w:style w:type="character" w:styleId="UnresolvedMention">
    <w:name w:val="Unresolved Mention"/>
    <w:basedOn w:val="DefaultParagraphFont"/>
    <w:uiPriority w:val="99"/>
    <w:semiHidden/>
    <w:unhideWhenUsed/>
    <w:rsid w:val="00BF5F03"/>
    <w:rPr>
      <w:color w:val="808080"/>
      <w:shd w:val="clear" w:color="auto" w:fill="E6E6E6"/>
    </w:rPr>
  </w:style>
  <w:style w:type="character" w:styleId="Emphasis">
    <w:name w:val="Emphasis"/>
    <w:basedOn w:val="DefaultParagraphFont"/>
    <w:uiPriority w:val="20"/>
    <w:qFormat/>
    <w:rsid w:val="004C635F"/>
    <w:rPr>
      <w:i/>
      <w:iCs/>
    </w:rPr>
  </w:style>
  <w:style w:type="character" w:customStyle="1" w:styleId="cf01">
    <w:name w:val="cf01"/>
    <w:basedOn w:val="DefaultParagraphFont"/>
    <w:rsid w:val="007E5E38"/>
    <w:rPr>
      <w:rFonts w:ascii="Segoe UI" w:hAnsi="Segoe UI" w:cs="Segoe UI" w:hint="default"/>
      <w:sz w:val="18"/>
      <w:szCs w:val="18"/>
    </w:rPr>
  </w:style>
  <w:style w:type="paragraph" w:styleId="TOCHeading">
    <w:name w:val="TOC Heading"/>
    <w:basedOn w:val="Heading1"/>
    <w:next w:val="Normal"/>
    <w:uiPriority w:val="39"/>
    <w:unhideWhenUsed/>
    <w:qFormat/>
    <w:rsid w:val="002E0B19"/>
    <w:pPr>
      <w:numPr>
        <w:numId w:val="0"/>
      </w:numPr>
      <w:outlineLvl w:val="9"/>
    </w:pPr>
    <w:rPr>
      <w:color w:val="1397FF" w:themeColor="accent1" w:themeShade="B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98784">
      <w:bodyDiv w:val="1"/>
      <w:marLeft w:val="0"/>
      <w:marRight w:val="0"/>
      <w:marTop w:val="0"/>
      <w:marBottom w:val="0"/>
      <w:divBdr>
        <w:top w:val="none" w:sz="0" w:space="0" w:color="auto"/>
        <w:left w:val="none" w:sz="0" w:space="0" w:color="auto"/>
        <w:bottom w:val="none" w:sz="0" w:space="0" w:color="auto"/>
        <w:right w:val="none" w:sz="0" w:space="0" w:color="auto"/>
      </w:divBdr>
    </w:div>
    <w:div w:id="29035783">
      <w:bodyDiv w:val="1"/>
      <w:marLeft w:val="0"/>
      <w:marRight w:val="0"/>
      <w:marTop w:val="0"/>
      <w:marBottom w:val="0"/>
      <w:divBdr>
        <w:top w:val="none" w:sz="0" w:space="0" w:color="auto"/>
        <w:left w:val="none" w:sz="0" w:space="0" w:color="auto"/>
        <w:bottom w:val="none" w:sz="0" w:space="0" w:color="auto"/>
        <w:right w:val="none" w:sz="0" w:space="0" w:color="auto"/>
      </w:divBdr>
    </w:div>
    <w:div w:id="84764954">
      <w:bodyDiv w:val="1"/>
      <w:marLeft w:val="0"/>
      <w:marRight w:val="0"/>
      <w:marTop w:val="0"/>
      <w:marBottom w:val="0"/>
      <w:divBdr>
        <w:top w:val="none" w:sz="0" w:space="0" w:color="auto"/>
        <w:left w:val="none" w:sz="0" w:space="0" w:color="auto"/>
        <w:bottom w:val="none" w:sz="0" w:space="0" w:color="auto"/>
        <w:right w:val="none" w:sz="0" w:space="0" w:color="auto"/>
      </w:divBdr>
    </w:div>
    <w:div w:id="113908327">
      <w:bodyDiv w:val="1"/>
      <w:marLeft w:val="0"/>
      <w:marRight w:val="0"/>
      <w:marTop w:val="0"/>
      <w:marBottom w:val="0"/>
      <w:divBdr>
        <w:top w:val="none" w:sz="0" w:space="0" w:color="auto"/>
        <w:left w:val="none" w:sz="0" w:space="0" w:color="auto"/>
        <w:bottom w:val="none" w:sz="0" w:space="0" w:color="auto"/>
        <w:right w:val="none" w:sz="0" w:space="0" w:color="auto"/>
      </w:divBdr>
    </w:div>
    <w:div w:id="155347447">
      <w:bodyDiv w:val="1"/>
      <w:marLeft w:val="0"/>
      <w:marRight w:val="0"/>
      <w:marTop w:val="0"/>
      <w:marBottom w:val="0"/>
      <w:divBdr>
        <w:top w:val="none" w:sz="0" w:space="0" w:color="auto"/>
        <w:left w:val="none" w:sz="0" w:space="0" w:color="auto"/>
        <w:bottom w:val="none" w:sz="0" w:space="0" w:color="auto"/>
        <w:right w:val="none" w:sz="0" w:space="0" w:color="auto"/>
      </w:divBdr>
    </w:div>
    <w:div w:id="160659049">
      <w:bodyDiv w:val="1"/>
      <w:marLeft w:val="0"/>
      <w:marRight w:val="0"/>
      <w:marTop w:val="0"/>
      <w:marBottom w:val="0"/>
      <w:divBdr>
        <w:top w:val="none" w:sz="0" w:space="0" w:color="auto"/>
        <w:left w:val="none" w:sz="0" w:space="0" w:color="auto"/>
        <w:bottom w:val="none" w:sz="0" w:space="0" w:color="auto"/>
        <w:right w:val="none" w:sz="0" w:space="0" w:color="auto"/>
      </w:divBdr>
    </w:div>
    <w:div w:id="194852168">
      <w:bodyDiv w:val="1"/>
      <w:marLeft w:val="0"/>
      <w:marRight w:val="0"/>
      <w:marTop w:val="0"/>
      <w:marBottom w:val="0"/>
      <w:divBdr>
        <w:top w:val="none" w:sz="0" w:space="0" w:color="auto"/>
        <w:left w:val="none" w:sz="0" w:space="0" w:color="auto"/>
        <w:bottom w:val="none" w:sz="0" w:space="0" w:color="auto"/>
        <w:right w:val="none" w:sz="0" w:space="0" w:color="auto"/>
      </w:divBdr>
    </w:div>
    <w:div w:id="222835137">
      <w:bodyDiv w:val="1"/>
      <w:marLeft w:val="0"/>
      <w:marRight w:val="0"/>
      <w:marTop w:val="0"/>
      <w:marBottom w:val="0"/>
      <w:divBdr>
        <w:top w:val="none" w:sz="0" w:space="0" w:color="auto"/>
        <w:left w:val="none" w:sz="0" w:space="0" w:color="auto"/>
        <w:bottom w:val="none" w:sz="0" w:space="0" w:color="auto"/>
        <w:right w:val="none" w:sz="0" w:space="0" w:color="auto"/>
      </w:divBdr>
    </w:div>
    <w:div w:id="223682923">
      <w:bodyDiv w:val="1"/>
      <w:marLeft w:val="0"/>
      <w:marRight w:val="0"/>
      <w:marTop w:val="0"/>
      <w:marBottom w:val="0"/>
      <w:divBdr>
        <w:top w:val="none" w:sz="0" w:space="0" w:color="auto"/>
        <w:left w:val="none" w:sz="0" w:space="0" w:color="auto"/>
        <w:bottom w:val="none" w:sz="0" w:space="0" w:color="auto"/>
        <w:right w:val="none" w:sz="0" w:space="0" w:color="auto"/>
      </w:divBdr>
    </w:div>
    <w:div w:id="233854744">
      <w:bodyDiv w:val="1"/>
      <w:marLeft w:val="0"/>
      <w:marRight w:val="0"/>
      <w:marTop w:val="0"/>
      <w:marBottom w:val="0"/>
      <w:divBdr>
        <w:top w:val="none" w:sz="0" w:space="0" w:color="auto"/>
        <w:left w:val="none" w:sz="0" w:space="0" w:color="auto"/>
        <w:bottom w:val="none" w:sz="0" w:space="0" w:color="auto"/>
        <w:right w:val="none" w:sz="0" w:space="0" w:color="auto"/>
      </w:divBdr>
    </w:div>
    <w:div w:id="308442648">
      <w:bodyDiv w:val="1"/>
      <w:marLeft w:val="0"/>
      <w:marRight w:val="0"/>
      <w:marTop w:val="0"/>
      <w:marBottom w:val="0"/>
      <w:divBdr>
        <w:top w:val="none" w:sz="0" w:space="0" w:color="auto"/>
        <w:left w:val="none" w:sz="0" w:space="0" w:color="auto"/>
        <w:bottom w:val="none" w:sz="0" w:space="0" w:color="auto"/>
        <w:right w:val="none" w:sz="0" w:space="0" w:color="auto"/>
      </w:divBdr>
    </w:div>
    <w:div w:id="328019515">
      <w:bodyDiv w:val="1"/>
      <w:marLeft w:val="0"/>
      <w:marRight w:val="0"/>
      <w:marTop w:val="0"/>
      <w:marBottom w:val="0"/>
      <w:divBdr>
        <w:top w:val="none" w:sz="0" w:space="0" w:color="auto"/>
        <w:left w:val="none" w:sz="0" w:space="0" w:color="auto"/>
        <w:bottom w:val="none" w:sz="0" w:space="0" w:color="auto"/>
        <w:right w:val="none" w:sz="0" w:space="0" w:color="auto"/>
      </w:divBdr>
    </w:div>
    <w:div w:id="343361824">
      <w:bodyDiv w:val="1"/>
      <w:marLeft w:val="0"/>
      <w:marRight w:val="0"/>
      <w:marTop w:val="0"/>
      <w:marBottom w:val="0"/>
      <w:divBdr>
        <w:top w:val="none" w:sz="0" w:space="0" w:color="auto"/>
        <w:left w:val="none" w:sz="0" w:space="0" w:color="auto"/>
        <w:bottom w:val="none" w:sz="0" w:space="0" w:color="auto"/>
        <w:right w:val="none" w:sz="0" w:space="0" w:color="auto"/>
      </w:divBdr>
    </w:div>
    <w:div w:id="347145169">
      <w:bodyDiv w:val="1"/>
      <w:marLeft w:val="0"/>
      <w:marRight w:val="0"/>
      <w:marTop w:val="0"/>
      <w:marBottom w:val="0"/>
      <w:divBdr>
        <w:top w:val="none" w:sz="0" w:space="0" w:color="auto"/>
        <w:left w:val="none" w:sz="0" w:space="0" w:color="auto"/>
        <w:bottom w:val="none" w:sz="0" w:space="0" w:color="auto"/>
        <w:right w:val="none" w:sz="0" w:space="0" w:color="auto"/>
      </w:divBdr>
    </w:div>
    <w:div w:id="367608324">
      <w:bodyDiv w:val="1"/>
      <w:marLeft w:val="0"/>
      <w:marRight w:val="0"/>
      <w:marTop w:val="0"/>
      <w:marBottom w:val="0"/>
      <w:divBdr>
        <w:top w:val="none" w:sz="0" w:space="0" w:color="auto"/>
        <w:left w:val="none" w:sz="0" w:space="0" w:color="auto"/>
        <w:bottom w:val="none" w:sz="0" w:space="0" w:color="auto"/>
        <w:right w:val="none" w:sz="0" w:space="0" w:color="auto"/>
      </w:divBdr>
    </w:div>
    <w:div w:id="391198398">
      <w:bodyDiv w:val="1"/>
      <w:marLeft w:val="0"/>
      <w:marRight w:val="0"/>
      <w:marTop w:val="0"/>
      <w:marBottom w:val="0"/>
      <w:divBdr>
        <w:top w:val="none" w:sz="0" w:space="0" w:color="auto"/>
        <w:left w:val="none" w:sz="0" w:space="0" w:color="auto"/>
        <w:bottom w:val="none" w:sz="0" w:space="0" w:color="auto"/>
        <w:right w:val="none" w:sz="0" w:space="0" w:color="auto"/>
      </w:divBdr>
    </w:div>
    <w:div w:id="392193463">
      <w:bodyDiv w:val="1"/>
      <w:marLeft w:val="0"/>
      <w:marRight w:val="0"/>
      <w:marTop w:val="0"/>
      <w:marBottom w:val="0"/>
      <w:divBdr>
        <w:top w:val="none" w:sz="0" w:space="0" w:color="auto"/>
        <w:left w:val="none" w:sz="0" w:space="0" w:color="auto"/>
        <w:bottom w:val="none" w:sz="0" w:space="0" w:color="auto"/>
        <w:right w:val="none" w:sz="0" w:space="0" w:color="auto"/>
      </w:divBdr>
    </w:div>
    <w:div w:id="438261372">
      <w:bodyDiv w:val="1"/>
      <w:marLeft w:val="0"/>
      <w:marRight w:val="0"/>
      <w:marTop w:val="0"/>
      <w:marBottom w:val="0"/>
      <w:divBdr>
        <w:top w:val="none" w:sz="0" w:space="0" w:color="auto"/>
        <w:left w:val="none" w:sz="0" w:space="0" w:color="auto"/>
        <w:bottom w:val="none" w:sz="0" w:space="0" w:color="auto"/>
        <w:right w:val="none" w:sz="0" w:space="0" w:color="auto"/>
      </w:divBdr>
    </w:div>
    <w:div w:id="534735791">
      <w:bodyDiv w:val="1"/>
      <w:marLeft w:val="0"/>
      <w:marRight w:val="0"/>
      <w:marTop w:val="0"/>
      <w:marBottom w:val="0"/>
      <w:divBdr>
        <w:top w:val="none" w:sz="0" w:space="0" w:color="auto"/>
        <w:left w:val="none" w:sz="0" w:space="0" w:color="auto"/>
        <w:bottom w:val="none" w:sz="0" w:space="0" w:color="auto"/>
        <w:right w:val="none" w:sz="0" w:space="0" w:color="auto"/>
      </w:divBdr>
    </w:div>
    <w:div w:id="536628112">
      <w:bodyDiv w:val="1"/>
      <w:marLeft w:val="0"/>
      <w:marRight w:val="0"/>
      <w:marTop w:val="0"/>
      <w:marBottom w:val="0"/>
      <w:divBdr>
        <w:top w:val="none" w:sz="0" w:space="0" w:color="auto"/>
        <w:left w:val="none" w:sz="0" w:space="0" w:color="auto"/>
        <w:bottom w:val="none" w:sz="0" w:space="0" w:color="auto"/>
        <w:right w:val="none" w:sz="0" w:space="0" w:color="auto"/>
      </w:divBdr>
    </w:div>
    <w:div w:id="611936892">
      <w:bodyDiv w:val="1"/>
      <w:marLeft w:val="0"/>
      <w:marRight w:val="0"/>
      <w:marTop w:val="0"/>
      <w:marBottom w:val="0"/>
      <w:divBdr>
        <w:top w:val="none" w:sz="0" w:space="0" w:color="auto"/>
        <w:left w:val="none" w:sz="0" w:space="0" w:color="auto"/>
        <w:bottom w:val="none" w:sz="0" w:space="0" w:color="auto"/>
        <w:right w:val="none" w:sz="0" w:space="0" w:color="auto"/>
      </w:divBdr>
    </w:div>
    <w:div w:id="687678847">
      <w:bodyDiv w:val="1"/>
      <w:marLeft w:val="0"/>
      <w:marRight w:val="0"/>
      <w:marTop w:val="0"/>
      <w:marBottom w:val="0"/>
      <w:divBdr>
        <w:top w:val="none" w:sz="0" w:space="0" w:color="auto"/>
        <w:left w:val="none" w:sz="0" w:space="0" w:color="auto"/>
        <w:bottom w:val="none" w:sz="0" w:space="0" w:color="auto"/>
        <w:right w:val="none" w:sz="0" w:space="0" w:color="auto"/>
      </w:divBdr>
    </w:div>
    <w:div w:id="697007994">
      <w:bodyDiv w:val="1"/>
      <w:marLeft w:val="0"/>
      <w:marRight w:val="0"/>
      <w:marTop w:val="0"/>
      <w:marBottom w:val="0"/>
      <w:divBdr>
        <w:top w:val="none" w:sz="0" w:space="0" w:color="auto"/>
        <w:left w:val="none" w:sz="0" w:space="0" w:color="auto"/>
        <w:bottom w:val="none" w:sz="0" w:space="0" w:color="auto"/>
        <w:right w:val="none" w:sz="0" w:space="0" w:color="auto"/>
      </w:divBdr>
    </w:div>
    <w:div w:id="733822515">
      <w:bodyDiv w:val="1"/>
      <w:marLeft w:val="0"/>
      <w:marRight w:val="0"/>
      <w:marTop w:val="0"/>
      <w:marBottom w:val="0"/>
      <w:divBdr>
        <w:top w:val="none" w:sz="0" w:space="0" w:color="auto"/>
        <w:left w:val="none" w:sz="0" w:space="0" w:color="auto"/>
        <w:bottom w:val="none" w:sz="0" w:space="0" w:color="auto"/>
        <w:right w:val="none" w:sz="0" w:space="0" w:color="auto"/>
      </w:divBdr>
    </w:div>
    <w:div w:id="749816367">
      <w:bodyDiv w:val="1"/>
      <w:marLeft w:val="0"/>
      <w:marRight w:val="0"/>
      <w:marTop w:val="0"/>
      <w:marBottom w:val="0"/>
      <w:divBdr>
        <w:top w:val="none" w:sz="0" w:space="0" w:color="auto"/>
        <w:left w:val="none" w:sz="0" w:space="0" w:color="auto"/>
        <w:bottom w:val="none" w:sz="0" w:space="0" w:color="auto"/>
        <w:right w:val="none" w:sz="0" w:space="0" w:color="auto"/>
      </w:divBdr>
    </w:div>
    <w:div w:id="833230295">
      <w:bodyDiv w:val="1"/>
      <w:marLeft w:val="0"/>
      <w:marRight w:val="0"/>
      <w:marTop w:val="0"/>
      <w:marBottom w:val="0"/>
      <w:divBdr>
        <w:top w:val="none" w:sz="0" w:space="0" w:color="auto"/>
        <w:left w:val="none" w:sz="0" w:space="0" w:color="auto"/>
        <w:bottom w:val="none" w:sz="0" w:space="0" w:color="auto"/>
        <w:right w:val="none" w:sz="0" w:space="0" w:color="auto"/>
      </w:divBdr>
    </w:div>
    <w:div w:id="849947235">
      <w:bodyDiv w:val="1"/>
      <w:marLeft w:val="0"/>
      <w:marRight w:val="0"/>
      <w:marTop w:val="0"/>
      <w:marBottom w:val="0"/>
      <w:divBdr>
        <w:top w:val="none" w:sz="0" w:space="0" w:color="auto"/>
        <w:left w:val="none" w:sz="0" w:space="0" w:color="auto"/>
        <w:bottom w:val="none" w:sz="0" w:space="0" w:color="auto"/>
        <w:right w:val="none" w:sz="0" w:space="0" w:color="auto"/>
      </w:divBdr>
    </w:div>
    <w:div w:id="869415419">
      <w:bodyDiv w:val="1"/>
      <w:marLeft w:val="0"/>
      <w:marRight w:val="0"/>
      <w:marTop w:val="0"/>
      <w:marBottom w:val="0"/>
      <w:divBdr>
        <w:top w:val="none" w:sz="0" w:space="0" w:color="auto"/>
        <w:left w:val="none" w:sz="0" w:space="0" w:color="auto"/>
        <w:bottom w:val="none" w:sz="0" w:space="0" w:color="auto"/>
        <w:right w:val="none" w:sz="0" w:space="0" w:color="auto"/>
      </w:divBdr>
    </w:div>
    <w:div w:id="901253421">
      <w:bodyDiv w:val="1"/>
      <w:marLeft w:val="0"/>
      <w:marRight w:val="0"/>
      <w:marTop w:val="0"/>
      <w:marBottom w:val="0"/>
      <w:divBdr>
        <w:top w:val="none" w:sz="0" w:space="0" w:color="auto"/>
        <w:left w:val="none" w:sz="0" w:space="0" w:color="auto"/>
        <w:bottom w:val="none" w:sz="0" w:space="0" w:color="auto"/>
        <w:right w:val="none" w:sz="0" w:space="0" w:color="auto"/>
      </w:divBdr>
    </w:div>
    <w:div w:id="934902436">
      <w:bodyDiv w:val="1"/>
      <w:marLeft w:val="0"/>
      <w:marRight w:val="0"/>
      <w:marTop w:val="0"/>
      <w:marBottom w:val="0"/>
      <w:divBdr>
        <w:top w:val="none" w:sz="0" w:space="0" w:color="auto"/>
        <w:left w:val="none" w:sz="0" w:space="0" w:color="auto"/>
        <w:bottom w:val="none" w:sz="0" w:space="0" w:color="auto"/>
        <w:right w:val="none" w:sz="0" w:space="0" w:color="auto"/>
      </w:divBdr>
    </w:div>
    <w:div w:id="946543710">
      <w:bodyDiv w:val="1"/>
      <w:marLeft w:val="0"/>
      <w:marRight w:val="0"/>
      <w:marTop w:val="0"/>
      <w:marBottom w:val="0"/>
      <w:divBdr>
        <w:top w:val="none" w:sz="0" w:space="0" w:color="auto"/>
        <w:left w:val="none" w:sz="0" w:space="0" w:color="auto"/>
        <w:bottom w:val="none" w:sz="0" w:space="0" w:color="auto"/>
        <w:right w:val="none" w:sz="0" w:space="0" w:color="auto"/>
      </w:divBdr>
    </w:div>
    <w:div w:id="956563480">
      <w:bodyDiv w:val="1"/>
      <w:marLeft w:val="0"/>
      <w:marRight w:val="0"/>
      <w:marTop w:val="0"/>
      <w:marBottom w:val="0"/>
      <w:divBdr>
        <w:top w:val="none" w:sz="0" w:space="0" w:color="auto"/>
        <w:left w:val="none" w:sz="0" w:space="0" w:color="auto"/>
        <w:bottom w:val="none" w:sz="0" w:space="0" w:color="auto"/>
        <w:right w:val="none" w:sz="0" w:space="0" w:color="auto"/>
      </w:divBdr>
    </w:div>
    <w:div w:id="966470663">
      <w:bodyDiv w:val="1"/>
      <w:marLeft w:val="0"/>
      <w:marRight w:val="0"/>
      <w:marTop w:val="0"/>
      <w:marBottom w:val="0"/>
      <w:divBdr>
        <w:top w:val="none" w:sz="0" w:space="0" w:color="auto"/>
        <w:left w:val="none" w:sz="0" w:space="0" w:color="auto"/>
        <w:bottom w:val="none" w:sz="0" w:space="0" w:color="auto"/>
        <w:right w:val="none" w:sz="0" w:space="0" w:color="auto"/>
      </w:divBdr>
    </w:div>
    <w:div w:id="979386030">
      <w:bodyDiv w:val="1"/>
      <w:marLeft w:val="0"/>
      <w:marRight w:val="0"/>
      <w:marTop w:val="0"/>
      <w:marBottom w:val="0"/>
      <w:divBdr>
        <w:top w:val="none" w:sz="0" w:space="0" w:color="auto"/>
        <w:left w:val="none" w:sz="0" w:space="0" w:color="auto"/>
        <w:bottom w:val="none" w:sz="0" w:space="0" w:color="auto"/>
        <w:right w:val="none" w:sz="0" w:space="0" w:color="auto"/>
      </w:divBdr>
    </w:div>
    <w:div w:id="986786917">
      <w:bodyDiv w:val="1"/>
      <w:marLeft w:val="0"/>
      <w:marRight w:val="0"/>
      <w:marTop w:val="0"/>
      <w:marBottom w:val="0"/>
      <w:divBdr>
        <w:top w:val="none" w:sz="0" w:space="0" w:color="auto"/>
        <w:left w:val="none" w:sz="0" w:space="0" w:color="auto"/>
        <w:bottom w:val="none" w:sz="0" w:space="0" w:color="auto"/>
        <w:right w:val="none" w:sz="0" w:space="0" w:color="auto"/>
      </w:divBdr>
    </w:div>
    <w:div w:id="1013149979">
      <w:bodyDiv w:val="1"/>
      <w:marLeft w:val="0"/>
      <w:marRight w:val="0"/>
      <w:marTop w:val="0"/>
      <w:marBottom w:val="0"/>
      <w:divBdr>
        <w:top w:val="none" w:sz="0" w:space="0" w:color="auto"/>
        <w:left w:val="none" w:sz="0" w:space="0" w:color="auto"/>
        <w:bottom w:val="none" w:sz="0" w:space="0" w:color="auto"/>
        <w:right w:val="none" w:sz="0" w:space="0" w:color="auto"/>
      </w:divBdr>
    </w:div>
    <w:div w:id="1153716646">
      <w:bodyDiv w:val="1"/>
      <w:marLeft w:val="0"/>
      <w:marRight w:val="0"/>
      <w:marTop w:val="0"/>
      <w:marBottom w:val="0"/>
      <w:divBdr>
        <w:top w:val="none" w:sz="0" w:space="0" w:color="auto"/>
        <w:left w:val="none" w:sz="0" w:space="0" w:color="auto"/>
        <w:bottom w:val="none" w:sz="0" w:space="0" w:color="auto"/>
        <w:right w:val="none" w:sz="0" w:space="0" w:color="auto"/>
      </w:divBdr>
    </w:div>
    <w:div w:id="1163281236">
      <w:bodyDiv w:val="1"/>
      <w:marLeft w:val="0"/>
      <w:marRight w:val="0"/>
      <w:marTop w:val="0"/>
      <w:marBottom w:val="0"/>
      <w:divBdr>
        <w:top w:val="none" w:sz="0" w:space="0" w:color="auto"/>
        <w:left w:val="none" w:sz="0" w:space="0" w:color="auto"/>
        <w:bottom w:val="none" w:sz="0" w:space="0" w:color="auto"/>
        <w:right w:val="none" w:sz="0" w:space="0" w:color="auto"/>
      </w:divBdr>
    </w:div>
    <w:div w:id="1216315155">
      <w:bodyDiv w:val="1"/>
      <w:marLeft w:val="0"/>
      <w:marRight w:val="0"/>
      <w:marTop w:val="0"/>
      <w:marBottom w:val="0"/>
      <w:divBdr>
        <w:top w:val="none" w:sz="0" w:space="0" w:color="auto"/>
        <w:left w:val="none" w:sz="0" w:space="0" w:color="auto"/>
        <w:bottom w:val="none" w:sz="0" w:space="0" w:color="auto"/>
        <w:right w:val="none" w:sz="0" w:space="0" w:color="auto"/>
      </w:divBdr>
    </w:div>
    <w:div w:id="1236427671">
      <w:bodyDiv w:val="1"/>
      <w:marLeft w:val="0"/>
      <w:marRight w:val="0"/>
      <w:marTop w:val="0"/>
      <w:marBottom w:val="0"/>
      <w:divBdr>
        <w:top w:val="none" w:sz="0" w:space="0" w:color="auto"/>
        <w:left w:val="none" w:sz="0" w:space="0" w:color="auto"/>
        <w:bottom w:val="none" w:sz="0" w:space="0" w:color="auto"/>
        <w:right w:val="none" w:sz="0" w:space="0" w:color="auto"/>
      </w:divBdr>
    </w:div>
    <w:div w:id="1237781535">
      <w:bodyDiv w:val="1"/>
      <w:marLeft w:val="0"/>
      <w:marRight w:val="0"/>
      <w:marTop w:val="0"/>
      <w:marBottom w:val="0"/>
      <w:divBdr>
        <w:top w:val="none" w:sz="0" w:space="0" w:color="auto"/>
        <w:left w:val="none" w:sz="0" w:space="0" w:color="auto"/>
        <w:bottom w:val="none" w:sz="0" w:space="0" w:color="auto"/>
        <w:right w:val="none" w:sz="0" w:space="0" w:color="auto"/>
      </w:divBdr>
    </w:div>
    <w:div w:id="1251543393">
      <w:bodyDiv w:val="1"/>
      <w:marLeft w:val="0"/>
      <w:marRight w:val="0"/>
      <w:marTop w:val="0"/>
      <w:marBottom w:val="0"/>
      <w:divBdr>
        <w:top w:val="none" w:sz="0" w:space="0" w:color="auto"/>
        <w:left w:val="none" w:sz="0" w:space="0" w:color="auto"/>
        <w:bottom w:val="none" w:sz="0" w:space="0" w:color="auto"/>
        <w:right w:val="none" w:sz="0" w:space="0" w:color="auto"/>
      </w:divBdr>
    </w:div>
    <w:div w:id="1257668297">
      <w:bodyDiv w:val="1"/>
      <w:marLeft w:val="0"/>
      <w:marRight w:val="0"/>
      <w:marTop w:val="0"/>
      <w:marBottom w:val="0"/>
      <w:divBdr>
        <w:top w:val="none" w:sz="0" w:space="0" w:color="auto"/>
        <w:left w:val="none" w:sz="0" w:space="0" w:color="auto"/>
        <w:bottom w:val="none" w:sz="0" w:space="0" w:color="auto"/>
        <w:right w:val="none" w:sz="0" w:space="0" w:color="auto"/>
      </w:divBdr>
    </w:div>
    <w:div w:id="1259563254">
      <w:bodyDiv w:val="1"/>
      <w:marLeft w:val="0"/>
      <w:marRight w:val="0"/>
      <w:marTop w:val="0"/>
      <w:marBottom w:val="0"/>
      <w:divBdr>
        <w:top w:val="none" w:sz="0" w:space="0" w:color="auto"/>
        <w:left w:val="none" w:sz="0" w:space="0" w:color="auto"/>
        <w:bottom w:val="none" w:sz="0" w:space="0" w:color="auto"/>
        <w:right w:val="none" w:sz="0" w:space="0" w:color="auto"/>
      </w:divBdr>
    </w:div>
    <w:div w:id="1282423765">
      <w:bodyDiv w:val="1"/>
      <w:marLeft w:val="0"/>
      <w:marRight w:val="0"/>
      <w:marTop w:val="0"/>
      <w:marBottom w:val="0"/>
      <w:divBdr>
        <w:top w:val="none" w:sz="0" w:space="0" w:color="auto"/>
        <w:left w:val="none" w:sz="0" w:space="0" w:color="auto"/>
        <w:bottom w:val="none" w:sz="0" w:space="0" w:color="auto"/>
        <w:right w:val="none" w:sz="0" w:space="0" w:color="auto"/>
      </w:divBdr>
    </w:div>
    <w:div w:id="1296373570">
      <w:bodyDiv w:val="1"/>
      <w:marLeft w:val="0"/>
      <w:marRight w:val="0"/>
      <w:marTop w:val="0"/>
      <w:marBottom w:val="0"/>
      <w:divBdr>
        <w:top w:val="none" w:sz="0" w:space="0" w:color="auto"/>
        <w:left w:val="none" w:sz="0" w:space="0" w:color="auto"/>
        <w:bottom w:val="none" w:sz="0" w:space="0" w:color="auto"/>
        <w:right w:val="none" w:sz="0" w:space="0" w:color="auto"/>
      </w:divBdr>
    </w:div>
    <w:div w:id="1307082185">
      <w:bodyDiv w:val="1"/>
      <w:marLeft w:val="0"/>
      <w:marRight w:val="0"/>
      <w:marTop w:val="0"/>
      <w:marBottom w:val="0"/>
      <w:divBdr>
        <w:top w:val="none" w:sz="0" w:space="0" w:color="auto"/>
        <w:left w:val="none" w:sz="0" w:space="0" w:color="auto"/>
        <w:bottom w:val="none" w:sz="0" w:space="0" w:color="auto"/>
        <w:right w:val="none" w:sz="0" w:space="0" w:color="auto"/>
      </w:divBdr>
    </w:div>
    <w:div w:id="1310671339">
      <w:bodyDiv w:val="1"/>
      <w:marLeft w:val="0"/>
      <w:marRight w:val="0"/>
      <w:marTop w:val="0"/>
      <w:marBottom w:val="0"/>
      <w:divBdr>
        <w:top w:val="none" w:sz="0" w:space="0" w:color="auto"/>
        <w:left w:val="none" w:sz="0" w:space="0" w:color="auto"/>
        <w:bottom w:val="none" w:sz="0" w:space="0" w:color="auto"/>
        <w:right w:val="none" w:sz="0" w:space="0" w:color="auto"/>
      </w:divBdr>
    </w:div>
    <w:div w:id="1322929820">
      <w:bodyDiv w:val="1"/>
      <w:marLeft w:val="0"/>
      <w:marRight w:val="0"/>
      <w:marTop w:val="0"/>
      <w:marBottom w:val="0"/>
      <w:divBdr>
        <w:top w:val="none" w:sz="0" w:space="0" w:color="auto"/>
        <w:left w:val="none" w:sz="0" w:space="0" w:color="auto"/>
        <w:bottom w:val="none" w:sz="0" w:space="0" w:color="auto"/>
        <w:right w:val="none" w:sz="0" w:space="0" w:color="auto"/>
      </w:divBdr>
    </w:div>
    <w:div w:id="1331592340">
      <w:bodyDiv w:val="1"/>
      <w:marLeft w:val="0"/>
      <w:marRight w:val="0"/>
      <w:marTop w:val="0"/>
      <w:marBottom w:val="0"/>
      <w:divBdr>
        <w:top w:val="none" w:sz="0" w:space="0" w:color="auto"/>
        <w:left w:val="none" w:sz="0" w:space="0" w:color="auto"/>
        <w:bottom w:val="none" w:sz="0" w:space="0" w:color="auto"/>
        <w:right w:val="none" w:sz="0" w:space="0" w:color="auto"/>
      </w:divBdr>
    </w:div>
    <w:div w:id="1559705805">
      <w:bodyDiv w:val="1"/>
      <w:marLeft w:val="0"/>
      <w:marRight w:val="0"/>
      <w:marTop w:val="0"/>
      <w:marBottom w:val="0"/>
      <w:divBdr>
        <w:top w:val="none" w:sz="0" w:space="0" w:color="auto"/>
        <w:left w:val="none" w:sz="0" w:space="0" w:color="auto"/>
        <w:bottom w:val="none" w:sz="0" w:space="0" w:color="auto"/>
        <w:right w:val="none" w:sz="0" w:space="0" w:color="auto"/>
      </w:divBdr>
    </w:div>
    <w:div w:id="1635864557">
      <w:bodyDiv w:val="1"/>
      <w:marLeft w:val="0"/>
      <w:marRight w:val="0"/>
      <w:marTop w:val="0"/>
      <w:marBottom w:val="0"/>
      <w:divBdr>
        <w:top w:val="none" w:sz="0" w:space="0" w:color="auto"/>
        <w:left w:val="none" w:sz="0" w:space="0" w:color="auto"/>
        <w:bottom w:val="none" w:sz="0" w:space="0" w:color="auto"/>
        <w:right w:val="none" w:sz="0" w:space="0" w:color="auto"/>
      </w:divBdr>
    </w:div>
    <w:div w:id="1647777832">
      <w:bodyDiv w:val="1"/>
      <w:marLeft w:val="0"/>
      <w:marRight w:val="0"/>
      <w:marTop w:val="0"/>
      <w:marBottom w:val="0"/>
      <w:divBdr>
        <w:top w:val="none" w:sz="0" w:space="0" w:color="auto"/>
        <w:left w:val="none" w:sz="0" w:space="0" w:color="auto"/>
        <w:bottom w:val="none" w:sz="0" w:space="0" w:color="auto"/>
        <w:right w:val="none" w:sz="0" w:space="0" w:color="auto"/>
      </w:divBdr>
    </w:div>
    <w:div w:id="1669600834">
      <w:bodyDiv w:val="1"/>
      <w:marLeft w:val="0"/>
      <w:marRight w:val="0"/>
      <w:marTop w:val="0"/>
      <w:marBottom w:val="0"/>
      <w:divBdr>
        <w:top w:val="none" w:sz="0" w:space="0" w:color="auto"/>
        <w:left w:val="none" w:sz="0" w:space="0" w:color="auto"/>
        <w:bottom w:val="none" w:sz="0" w:space="0" w:color="auto"/>
        <w:right w:val="none" w:sz="0" w:space="0" w:color="auto"/>
      </w:divBdr>
    </w:div>
    <w:div w:id="1691835372">
      <w:bodyDiv w:val="1"/>
      <w:marLeft w:val="0"/>
      <w:marRight w:val="0"/>
      <w:marTop w:val="0"/>
      <w:marBottom w:val="0"/>
      <w:divBdr>
        <w:top w:val="none" w:sz="0" w:space="0" w:color="auto"/>
        <w:left w:val="none" w:sz="0" w:space="0" w:color="auto"/>
        <w:bottom w:val="none" w:sz="0" w:space="0" w:color="auto"/>
        <w:right w:val="none" w:sz="0" w:space="0" w:color="auto"/>
      </w:divBdr>
    </w:div>
    <w:div w:id="1695308469">
      <w:bodyDiv w:val="1"/>
      <w:marLeft w:val="0"/>
      <w:marRight w:val="0"/>
      <w:marTop w:val="0"/>
      <w:marBottom w:val="0"/>
      <w:divBdr>
        <w:top w:val="none" w:sz="0" w:space="0" w:color="auto"/>
        <w:left w:val="none" w:sz="0" w:space="0" w:color="auto"/>
        <w:bottom w:val="none" w:sz="0" w:space="0" w:color="auto"/>
        <w:right w:val="none" w:sz="0" w:space="0" w:color="auto"/>
      </w:divBdr>
    </w:div>
    <w:div w:id="1695613186">
      <w:bodyDiv w:val="1"/>
      <w:marLeft w:val="0"/>
      <w:marRight w:val="0"/>
      <w:marTop w:val="0"/>
      <w:marBottom w:val="0"/>
      <w:divBdr>
        <w:top w:val="none" w:sz="0" w:space="0" w:color="auto"/>
        <w:left w:val="none" w:sz="0" w:space="0" w:color="auto"/>
        <w:bottom w:val="none" w:sz="0" w:space="0" w:color="auto"/>
        <w:right w:val="none" w:sz="0" w:space="0" w:color="auto"/>
      </w:divBdr>
    </w:div>
    <w:div w:id="1706640846">
      <w:bodyDiv w:val="1"/>
      <w:marLeft w:val="0"/>
      <w:marRight w:val="0"/>
      <w:marTop w:val="0"/>
      <w:marBottom w:val="0"/>
      <w:divBdr>
        <w:top w:val="none" w:sz="0" w:space="0" w:color="auto"/>
        <w:left w:val="none" w:sz="0" w:space="0" w:color="auto"/>
        <w:bottom w:val="none" w:sz="0" w:space="0" w:color="auto"/>
        <w:right w:val="none" w:sz="0" w:space="0" w:color="auto"/>
      </w:divBdr>
    </w:div>
    <w:div w:id="1792093379">
      <w:bodyDiv w:val="1"/>
      <w:marLeft w:val="0"/>
      <w:marRight w:val="0"/>
      <w:marTop w:val="0"/>
      <w:marBottom w:val="0"/>
      <w:divBdr>
        <w:top w:val="none" w:sz="0" w:space="0" w:color="auto"/>
        <w:left w:val="none" w:sz="0" w:space="0" w:color="auto"/>
        <w:bottom w:val="none" w:sz="0" w:space="0" w:color="auto"/>
        <w:right w:val="none" w:sz="0" w:space="0" w:color="auto"/>
      </w:divBdr>
    </w:div>
    <w:div w:id="1836458503">
      <w:bodyDiv w:val="1"/>
      <w:marLeft w:val="0"/>
      <w:marRight w:val="0"/>
      <w:marTop w:val="0"/>
      <w:marBottom w:val="0"/>
      <w:divBdr>
        <w:top w:val="none" w:sz="0" w:space="0" w:color="auto"/>
        <w:left w:val="none" w:sz="0" w:space="0" w:color="auto"/>
        <w:bottom w:val="none" w:sz="0" w:space="0" w:color="auto"/>
        <w:right w:val="none" w:sz="0" w:space="0" w:color="auto"/>
      </w:divBdr>
    </w:div>
    <w:div w:id="1912740070">
      <w:bodyDiv w:val="1"/>
      <w:marLeft w:val="0"/>
      <w:marRight w:val="0"/>
      <w:marTop w:val="0"/>
      <w:marBottom w:val="0"/>
      <w:divBdr>
        <w:top w:val="none" w:sz="0" w:space="0" w:color="auto"/>
        <w:left w:val="none" w:sz="0" w:space="0" w:color="auto"/>
        <w:bottom w:val="none" w:sz="0" w:space="0" w:color="auto"/>
        <w:right w:val="none" w:sz="0" w:space="0" w:color="auto"/>
      </w:divBdr>
    </w:div>
    <w:div w:id="1957366229">
      <w:bodyDiv w:val="1"/>
      <w:marLeft w:val="0"/>
      <w:marRight w:val="0"/>
      <w:marTop w:val="0"/>
      <w:marBottom w:val="0"/>
      <w:divBdr>
        <w:top w:val="none" w:sz="0" w:space="0" w:color="auto"/>
        <w:left w:val="none" w:sz="0" w:space="0" w:color="auto"/>
        <w:bottom w:val="none" w:sz="0" w:space="0" w:color="auto"/>
        <w:right w:val="none" w:sz="0" w:space="0" w:color="auto"/>
      </w:divBdr>
    </w:div>
    <w:div w:id="1959603015">
      <w:bodyDiv w:val="1"/>
      <w:marLeft w:val="0"/>
      <w:marRight w:val="0"/>
      <w:marTop w:val="0"/>
      <w:marBottom w:val="0"/>
      <w:divBdr>
        <w:top w:val="none" w:sz="0" w:space="0" w:color="auto"/>
        <w:left w:val="none" w:sz="0" w:space="0" w:color="auto"/>
        <w:bottom w:val="none" w:sz="0" w:space="0" w:color="auto"/>
        <w:right w:val="none" w:sz="0" w:space="0" w:color="auto"/>
      </w:divBdr>
    </w:div>
    <w:div w:id="1985503188">
      <w:bodyDiv w:val="1"/>
      <w:marLeft w:val="0"/>
      <w:marRight w:val="0"/>
      <w:marTop w:val="0"/>
      <w:marBottom w:val="0"/>
      <w:divBdr>
        <w:top w:val="none" w:sz="0" w:space="0" w:color="auto"/>
        <w:left w:val="none" w:sz="0" w:space="0" w:color="auto"/>
        <w:bottom w:val="none" w:sz="0" w:space="0" w:color="auto"/>
        <w:right w:val="none" w:sz="0" w:space="0" w:color="auto"/>
      </w:divBdr>
    </w:div>
    <w:div w:id="2085180928">
      <w:bodyDiv w:val="1"/>
      <w:marLeft w:val="0"/>
      <w:marRight w:val="0"/>
      <w:marTop w:val="0"/>
      <w:marBottom w:val="0"/>
      <w:divBdr>
        <w:top w:val="none" w:sz="0" w:space="0" w:color="auto"/>
        <w:left w:val="none" w:sz="0" w:space="0" w:color="auto"/>
        <w:bottom w:val="none" w:sz="0" w:space="0" w:color="auto"/>
        <w:right w:val="none" w:sz="0" w:space="0" w:color="auto"/>
      </w:divBdr>
    </w:div>
    <w:div w:id="2101682687">
      <w:bodyDiv w:val="1"/>
      <w:marLeft w:val="0"/>
      <w:marRight w:val="0"/>
      <w:marTop w:val="0"/>
      <w:marBottom w:val="0"/>
      <w:divBdr>
        <w:top w:val="none" w:sz="0" w:space="0" w:color="auto"/>
        <w:left w:val="none" w:sz="0" w:space="0" w:color="auto"/>
        <w:bottom w:val="none" w:sz="0" w:space="0" w:color="auto"/>
        <w:right w:val="none" w:sz="0" w:space="0" w:color="auto"/>
      </w:divBdr>
    </w:div>
    <w:div w:id="2119257301">
      <w:bodyDiv w:val="1"/>
      <w:marLeft w:val="0"/>
      <w:marRight w:val="0"/>
      <w:marTop w:val="0"/>
      <w:marBottom w:val="0"/>
      <w:divBdr>
        <w:top w:val="none" w:sz="0" w:space="0" w:color="auto"/>
        <w:left w:val="none" w:sz="0" w:space="0" w:color="auto"/>
        <w:bottom w:val="none" w:sz="0" w:space="0" w:color="auto"/>
        <w:right w:val="none" w:sz="0" w:space="0" w:color="auto"/>
      </w:divBdr>
    </w:div>
    <w:div w:id="2146435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cid:image001.png@01DA261C.A17AF2A0" TargetMode="External"/><Relationship Id="rId21" Type="http://schemas.openxmlformats.org/officeDocument/2006/relationships/image" Target="media/image9.png"/><Relationship Id="rId42" Type="http://schemas.openxmlformats.org/officeDocument/2006/relationships/image" Target="media/image27.png"/><Relationship Id="rId47" Type="http://schemas.openxmlformats.org/officeDocument/2006/relationships/image" Target="media/image32.emf"/><Relationship Id="rId63" Type="http://schemas.openxmlformats.org/officeDocument/2006/relationships/image" Target="media/image48.emf"/><Relationship Id="rId6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5.png"/><Relationship Id="rId11" Type="http://schemas.openxmlformats.org/officeDocument/2006/relationships/endnotes" Target="endnotes.xml"/><Relationship Id="rId24" Type="http://schemas.openxmlformats.org/officeDocument/2006/relationships/image" Target="media/image12.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emf"/><Relationship Id="rId53" Type="http://schemas.openxmlformats.org/officeDocument/2006/relationships/image" Target="media/image38.png"/><Relationship Id="rId58" Type="http://schemas.openxmlformats.org/officeDocument/2006/relationships/image" Target="media/image43.png"/><Relationship Id="rId66" Type="http://schemas.openxmlformats.org/officeDocument/2006/relationships/header" Target="header1.xml"/><Relationship Id="rId74"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image" Target="media/image46.emf"/><Relationship Id="rId19" Type="http://schemas.openxmlformats.org/officeDocument/2006/relationships/image" Target="media/image7.png"/><Relationship Id="rId14" Type="http://schemas.openxmlformats.org/officeDocument/2006/relationships/hyperlink" Target="https://www.google.co.uk/url?sa=i&amp;rct=j&amp;q=&amp;esrc=s&amp;source=images&amp;cd=&amp;cad=rja&amp;uact=8&amp;ved=0ahUKEwjRx6alu5PYAhXL1xQKHcWbBx4QjRwIBw&amp;url=https://www.bodet.co.uk/news/269-the-national-physical-laboratory-selects-bodet-to-provide-a-wireless-time-solution.html&amp;psig=AOvVaw3HTJAk3pVRL7SYyC5vdX23&amp;ust=1513683146214264" TargetMode="External"/><Relationship Id="rId22" Type="http://schemas.openxmlformats.org/officeDocument/2006/relationships/image" Target="media/image10.png"/><Relationship Id="rId27" Type="http://schemas.openxmlformats.org/officeDocument/2006/relationships/image" Target="media/image14.png"/><Relationship Id="rId30" Type="http://schemas.openxmlformats.org/officeDocument/2006/relationships/image" Target="cid:image003.png@01DA261C.A17AF2A0" TargetMode="External"/><Relationship Id="rId35" Type="http://schemas.openxmlformats.org/officeDocument/2006/relationships/image" Target="media/image20.jpeg"/><Relationship Id="rId43" Type="http://schemas.openxmlformats.org/officeDocument/2006/relationships/image" Target="media/image28.emf"/><Relationship Id="rId48" Type="http://schemas.openxmlformats.org/officeDocument/2006/relationships/image" Target="media/image33.emf"/><Relationship Id="rId56" Type="http://schemas.openxmlformats.org/officeDocument/2006/relationships/image" Target="media/image41.png"/><Relationship Id="rId64" Type="http://schemas.openxmlformats.org/officeDocument/2006/relationships/image" Target="media/image49.emf"/><Relationship Id="rId69" Type="http://schemas.openxmlformats.org/officeDocument/2006/relationships/footer" Target="footer2.xml"/><Relationship Id="rId8" Type="http://schemas.openxmlformats.org/officeDocument/2006/relationships/settings" Target="settings.xml"/><Relationship Id="rId51" Type="http://schemas.openxmlformats.org/officeDocument/2006/relationships/image" Target="media/image36.png"/><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1.emf"/><Relationship Id="rId59" Type="http://schemas.openxmlformats.org/officeDocument/2006/relationships/image" Target="media/image44.emf"/><Relationship Id="rId67" Type="http://schemas.openxmlformats.org/officeDocument/2006/relationships/header" Target="header2.xml"/><Relationship Id="rId20" Type="http://schemas.openxmlformats.org/officeDocument/2006/relationships/image" Target="media/image8.png"/><Relationship Id="rId41" Type="http://schemas.openxmlformats.org/officeDocument/2006/relationships/image" Target="media/image26.png"/><Relationship Id="rId54" Type="http://schemas.openxmlformats.org/officeDocument/2006/relationships/image" Target="media/image39.png"/><Relationship Id="rId62" Type="http://schemas.openxmlformats.org/officeDocument/2006/relationships/image" Target="media/image47.emf"/><Relationship Id="rId7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image" Target="media/image11.png"/><Relationship Id="rId28" Type="http://schemas.openxmlformats.org/officeDocument/2006/relationships/image" Target="cid:image005.png@01DA261C.A17AF2A0" TargetMode="External"/><Relationship Id="rId36" Type="http://schemas.openxmlformats.org/officeDocument/2006/relationships/image" Target="media/image21.png"/><Relationship Id="rId49" Type="http://schemas.openxmlformats.org/officeDocument/2006/relationships/image" Target="media/image34.emf"/><Relationship Id="rId57" Type="http://schemas.openxmlformats.org/officeDocument/2006/relationships/image" Target="media/image42.png"/><Relationship Id="rId10" Type="http://schemas.openxmlformats.org/officeDocument/2006/relationships/footnotes" Target="footnotes.xml"/><Relationship Id="rId31" Type="http://schemas.openxmlformats.org/officeDocument/2006/relationships/image" Target="media/image16.png"/><Relationship Id="rId44" Type="http://schemas.openxmlformats.org/officeDocument/2006/relationships/image" Target="media/image29.emf"/><Relationship Id="rId52" Type="http://schemas.openxmlformats.org/officeDocument/2006/relationships/image" Target="media/image37.png"/><Relationship Id="rId60" Type="http://schemas.openxmlformats.org/officeDocument/2006/relationships/image" Target="media/image45.emf"/><Relationship Id="rId65" Type="http://schemas.openxmlformats.org/officeDocument/2006/relationships/image" Target="media/image50.emf"/><Relationship Id="rId73"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6.png"/><Relationship Id="rId39" Type="http://schemas.openxmlformats.org/officeDocument/2006/relationships/image" Target="media/image24.png"/><Relationship Id="rId34" Type="http://schemas.openxmlformats.org/officeDocument/2006/relationships/image" Target="media/image19.png"/><Relationship Id="rId50" Type="http://schemas.openxmlformats.org/officeDocument/2006/relationships/image" Target="media/image35.emf"/><Relationship Id="rId55" Type="http://schemas.openxmlformats.org/officeDocument/2006/relationships/image" Target="media/image40.png"/><Relationship Id="rId7" Type="http://schemas.openxmlformats.org/officeDocument/2006/relationships/styles" Target="styles.xml"/><Relationship Id="rId71"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E8F8760B0DF41E3B2C550CB4CC2F100"/>
        <w:category>
          <w:name w:val="General"/>
          <w:gallery w:val="placeholder"/>
        </w:category>
        <w:types>
          <w:type w:val="bbPlcHdr"/>
        </w:types>
        <w:behaviors>
          <w:behavior w:val="content"/>
        </w:behaviors>
        <w:guid w:val="{3F725A20-5ED9-40A0-A4C8-3A6BAE072D98}"/>
      </w:docPartPr>
      <w:docPartBody>
        <w:p w:rsidR="00106440" w:rsidRDefault="00106440" w:rsidP="00106440">
          <w:pPr>
            <w:pStyle w:val="2E8F8760B0DF41E3B2C550CB4CC2F1002"/>
          </w:pPr>
          <w:r>
            <w:rPr>
              <w:color w:val="000000" w:themeColor="text1"/>
            </w:rPr>
            <w:t>[Short abstract to go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06440"/>
    <w:rsid w:val="00032A04"/>
    <w:rsid w:val="000338B0"/>
    <w:rsid w:val="00081B0B"/>
    <w:rsid w:val="00085500"/>
    <w:rsid w:val="00086028"/>
    <w:rsid w:val="000B57E4"/>
    <w:rsid w:val="000D67F0"/>
    <w:rsid w:val="00106440"/>
    <w:rsid w:val="001121F3"/>
    <w:rsid w:val="00122BD7"/>
    <w:rsid w:val="00124023"/>
    <w:rsid w:val="00141097"/>
    <w:rsid w:val="0016728F"/>
    <w:rsid w:val="00185A0D"/>
    <w:rsid w:val="001A672F"/>
    <w:rsid w:val="001B7898"/>
    <w:rsid w:val="001E519C"/>
    <w:rsid w:val="00200E1C"/>
    <w:rsid w:val="00227F17"/>
    <w:rsid w:val="00255178"/>
    <w:rsid w:val="002B4954"/>
    <w:rsid w:val="002B6628"/>
    <w:rsid w:val="002E3C24"/>
    <w:rsid w:val="002E6964"/>
    <w:rsid w:val="003403EA"/>
    <w:rsid w:val="00352C3E"/>
    <w:rsid w:val="0039052A"/>
    <w:rsid w:val="00422B2E"/>
    <w:rsid w:val="0044331C"/>
    <w:rsid w:val="004762A4"/>
    <w:rsid w:val="00497884"/>
    <w:rsid w:val="004D1765"/>
    <w:rsid w:val="004E7D37"/>
    <w:rsid w:val="004F77A1"/>
    <w:rsid w:val="00511929"/>
    <w:rsid w:val="00516730"/>
    <w:rsid w:val="00525FB5"/>
    <w:rsid w:val="00563A96"/>
    <w:rsid w:val="00585A8D"/>
    <w:rsid w:val="00597F1C"/>
    <w:rsid w:val="005C3B3F"/>
    <w:rsid w:val="005C597E"/>
    <w:rsid w:val="005D08E3"/>
    <w:rsid w:val="00637CEC"/>
    <w:rsid w:val="00644A5B"/>
    <w:rsid w:val="00653631"/>
    <w:rsid w:val="00655F08"/>
    <w:rsid w:val="00673B6D"/>
    <w:rsid w:val="00677A04"/>
    <w:rsid w:val="006A4352"/>
    <w:rsid w:val="006B7DA8"/>
    <w:rsid w:val="006E0A73"/>
    <w:rsid w:val="00703C78"/>
    <w:rsid w:val="00713AC5"/>
    <w:rsid w:val="00717E91"/>
    <w:rsid w:val="00777173"/>
    <w:rsid w:val="00796F07"/>
    <w:rsid w:val="00797897"/>
    <w:rsid w:val="00876C1E"/>
    <w:rsid w:val="00897FFC"/>
    <w:rsid w:val="008B5636"/>
    <w:rsid w:val="008D48BB"/>
    <w:rsid w:val="008D4BBA"/>
    <w:rsid w:val="008E31D1"/>
    <w:rsid w:val="009237E4"/>
    <w:rsid w:val="0095638E"/>
    <w:rsid w:val="009A1516"/>
    <w:rsid w:val="009C5A9B"/>
    <w:rsid w:val="009D3C9D"/>
    <w:rsid w:val="00A14A18"/>
    <w:rsid w:val="00A367B7"/>
    <w:rsid w:val="00A5073E"/>
    <w:rsid w:val="00A70B38"/>
    <w:rsid w:val="00A83C03"/>
    <w:rsid w:val="00AB0784"/>
    <w:rsid w:val="00AE4D2C"/>
    <w:rsid w:val="00B316A7"/>
    <w:rsid w:val="00B43623"/>
    <w:rsid w:val="00B56DB3"/>
    <w:rsid w:val="00B65CCF"/>
    <w:rsid w:val="00B77376"/>
    <w:rsid w:val="00BB1B66"/>
    <w:rsid w:val="00BE01C6"/>
    <w:rsid w:val="00BF6948"/>
    <w:rsid w:val="00C003BC"/>
    <w:rsid w:val="00C20EEC"/>
    <w:rsid w:val="00C40AA1"/>
    <w:rsid w:val="00C64FF7"/>
    <w:rsid w:val="00C66769"/>
    <w:rsid w:val="00CD148B"/>
    <w:rsid w:val="00CD1B4E"/>
    <w:rsid w:val="00D555BC"/>
    <w:rsid w:val="00D703E0"/>
    <w:rsid w:val="00D80B2D"/>
    <w:rsid w:val="00DA1CA6"/>
    <w:rsid w:val="00DD6732"/>
    <w:rsid w:val="00E02579"/>
    <w:rsid w:val="00E12715"/>
    <w:rsid w:val="00E12ACB"/>
    <w:rsid w:val="00E5614C"/>
    <w:rsid w:val="00E763EF"/>
    <w:rsid w:val="00E806F7"/>
    <w:rsid w:val="00EC0B29"/>
    <w:rsid w:val="00ED50CB"/>
    <w:rsid w:val="00EF15C6"/>
    <w:rsid w:val="00F27177"/>
    <w:rsid w:val="00F30752"/>
    <w:rsid w:val="00F340E7"/>
    <w:rsid w:val="00F45E04"/>
    <w:rsid w:val="00F51AD8"/>
    <w:rsid w:val="00F84243"/>
    <w:rsid w:val="00F9687F"/>
    <w:rsid w:val="00FA28A5"/>
    <w:rsid w:val="00FA6471"/>
    <w:rsid w:val="00FC5B34"/>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69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qFormat/>
    <w:rsid w:val="00A14A18"/>
    <w:rPr>
      <w:color w:val="808080"/>
    </w:rPr>
  </w:style>
  <w:style w:type="paragraph" w:customStyle="1" w:styleId="2E8F8760B0DF41E3B2C550CB4CC2F1002">
    <w:name w:val="2E8F8760B0DF41E3B2C550CB4CC2F1002"/>
    <w:rsid w:val="00106440"/>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macintosh"/>
  <w:optimizeForBrowser/>
  <w:allowPNG/>
</w:webSettings>
</file>

<file path=word/theme/theme1.xml><?xml version="1.0" encoding="utf-8"?>
<a:theme xmlns:a="http://schemas.openxmlformats.org/drawingml/2006/main" name="Office Theme">
  <a:themeElements>
    <a:clrScheme name="NPL Matches MS">
      <a:dk1>
        <a:sysClr val="windowText" lastClr="000000"/>
      </a:dk1>
      <a:lt1>
        <a:sysClr val="window" lastClr="FFFFFF"/>
      </a:lt1>
      <a:dk2>
        <a:srgbClr val="005596"/>
      </a:dk2>
      <a:lt2>
        <a:srgbClr val="EEECE1"/>
      </a:lt2>
      <a:accent1>
        <a:srgbClr val="6FC0FF"/>
      </a:accent1>
      <a:accent2>
        <a:srgbClr val="EE3224"/>
      </a:accent2>
      <a:accent3>
        <a:srgbClr val="FFC425"/>
      </a:accent3>
      <a:accent4>
        <a:srgbClr val="6DB33F"/>
      </a:accent4>
      <a:accent5>
        <a:srgbClr val="791D7E"/>
      </a:accent5>
      <a:accent6>
        <a:srgbClr val="4BACC6"/>
      </a:accent6>
      <a:hlink>
        <a:srgbClr val="0000FF"/>
      </a:hlink>
      <a:folHlink>
        <a:srgbClr val="80008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This document describes the results of the comparison of the Lunar Model with several lunar datasets.</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E9BD36A8DD1346A27DB23466837BCC" ma:contentTypeVersion="16" ma:contentTypeDescription="Create a new document." ma:contentTypeScope="" ma:versionID="fa55f5344daa201060c951aab5c4fe9a">
  <xsd:schema xmlns:xsd="http://www.w3.org/2001/XMLSchema" xmlns:xs="http://www.w3.org/2001/XMLSchema" xmlns:p="http://schemas.microsoft.com/office/2006/metadata/properties" xmlns:ns2="b3388b6a-82f1-4b3b-abc8-034fe0aeb8ec" xmlns:ns3="0dcaf395-f660-4959-b4fa-b825b83af5dd" xmlns:ns4="0c6123ed-c7dd-44a3-ad86-61d06971d053" targetNamespace="http://schemas.microsoft.com/office/2006/metadata/properties" ma:root="true" ma:fieldsID="9f25b9f4f843d69f39fae7595c981c36" ns2:_="" ns3:_="" ns4:_="">
    <xsd:import namespace="b3388b6a-82f1-4b3b-abc8-034fe0aeb8ec"/>
    <xsd:import namespace="0dcaf395-f660-4959-b4fa-b825b83af5dd"/>
    <xsd:import namespace="0c6123ed-c7dd-44a3-ad86-61d06971d05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388b6a-82f1-4b3b-abc8-034fe0aeb8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82bccc2-81de-48e5-8e7d-e3401e24a5f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caf395-f660-4959-b4fa-b825b83af5d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6123ed-c7dd-44a3-ad86-61d06971d05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c42f4183-b19b-4888-9904-aea8cbf939d3}" ma:internalName="TaxCatchAll" ma:showField="CatchAllData" ma:web="0c6123ed-c7dd-44a3-ad86-61d06971d0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c6123ed-c7dd-44a3-ad86-61d06971d053" xsi:nil="true"/>
    <lcf76f155ced4ddcb4097134ff3c332f xmlns="b3388b6a-82f1-4b3b-abc8-034fe0aeb8e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B817A68-E436-4996-928B-7429E94519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388b6a-82f1-4b3b-abc8-034fe0aeb8ec"/>
    <ds:schemaRef ds:uri="0dcaf395-f660-4959-b4fa-b825b83af5dd"/>
    <ds:schemaRef ds:uri="0c6123ed-c7dd-44a3-ad86-61d06971d0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C045CB-E2EA-4DCA-B990-FF70C4C657CD}">
  <ds:schemaRefs>
    <ds:schemaRef ds:uri="http://purl.org/dc/dcmitype/"/>
    <ds:schemaRef ds:uri="http://schemas.microsoft.com/office/infopath/2007/PartnerControls"/>
    <ds:schemaRef ds:uri="http://purl.org/dc/elements/1.1/"/>
    <ds:schemaRef ds:uri="http://schemas.openxmlformats.org/package/2006/metadata/core-properties"/>
    <ds:schemaRef ds:uri="http://www.w3.org/XML/1998/namespace"/>
    <ds:schemaRef ds:uri="http://purl.org/dc/terms/"/>
    <ds:schemaRef ds:uri="http://schemas.microsoft.com/office/2006/documentManagement/types"/>
    <ds:schemaRef ds:uri="0dcaf395-f660-4959-b4fa-b825b83af5dd"/>
    <ds:schemaRef ds:uri="0c6123ed-c7dd-44a3-ad86-61d06971d053"/>
    <ds:schemaRef ds:uri="b3388b6a-82f1-4b3b-abc8-034fe0aeb8ec"/>
    <ds:schemaRef ds:uri="http://schemas.microsoft.com/office/2006/metadata/properties"/>
  </ds:schemaRefs>
</ds:datastoreItem>
</file>

<file path=customXml/itemProps4.xml><?xml version="1.0" encoding="utf-8"?>
<ds:datastoreItem xmlns:ds="http://schemas.openxmlformats.org/officeDocument/2006/customXml" ds:itemID="{60DFFEE5-EF1E-4FF4-9803-5783A0C85E33}">
  <ds:schemaRefs>
    <ds:schemaRef ds:uri="http://schemas.microsoft.com/sharepoint/v3/contenttype/forms"/>
  </ds:schemaRefs>
</ds:datastoreItem>
</file>

<file path=customXml/itemProps5.xml><?xml version="1.0" encoding="utf-8"?>
<ds:datastoreItem xmlns:ds="http://schemas.openxmlformats.org/officeDocument/2006/customXml" ds:itemID="{79181EF3-C368-4AF8-956B-A14B6853025A}">
  <ds:schemaRefs>
    <ds:schemaRef ds:uri="http://schemas.openxmlformats.org/officeDocument/2006/bibliography"/>
  </ds:schemaRefs>
</ds:datastoreItem>
</file>

<file path=docMetadata/LabelInfo.xml><?xml version="1.0" encoding="utf-8"?>
<clbl:labelList xmlns:clbl="http://schemas.microsoft.com/office/2020/mipLabelMetadata">
  <clbl:label id="{3976fa30-1907-4356-8241-62ea5e1c0256}" enabled="1" method="Standard" siteId="{9a5cacd0-2bef-4dd7-ac5c-7ebe1f54f495}" contentBits="0" removed="0"/>
</clbl:labelList>
</file>

<file path=docProps/app.xml><?xml version="1.0" encoding="utf-8"?>
<Properties xmlns="http://schemas.openxmlformats.org/officeDocument/2006/extended-properties" xmlns:vt="http://schemas.openxmlformats.org/officeDocument/2006/docPropsVTypes">
  <Template>Normal.dotm</Template>
  <TotalTime>2484</TotalTime>
  <Pages>1</Pages>
  <Words>6207</Words>
  <Characters>35382</Characters>
  <Application>Microsoft Office Word</Application>
  <DocSecurity>4</DocSecurity>
  <Lines>294</Lines>
  <Paragraphs>83</Paragraphs>
  <ScaleCrop>false</ScaleCrop>
  <HeadingPairs>
    <vt:vector size="2" baseType="variant">
      <vt:variant>
        <vt:lpstr>Title</vt:lpstr>
      </vt:variant>
      <vt:variant>
        <vt:i4>1</vt:i4>
      </vt:variant>
    </vt:vector>
  </HeadingPairs>
  <TitlesOfParts>
    <vt:vector size="1" baseType="lpstr">
      <vt:lpstr>comparison of the lunar spectral irradiance model to several datasets</vt:lpstr>
    </vt:vector>
  </TitlesOfParts>
  <Company>VITO</Company>
  <LinksUpToDate>false</LinksUpToDate>
  <CharactersWithSpaces>41506</CharactersWithSpaces>
  <SharedDoc>false</SharedDoc>
  <HLinks>
    <vt:vector size="222" baseType="variant">
      <vt:variant>
        <vt:i4>1966138</vt:i4>
      </vt:variant>
      <vt:variant>
        <vt:i4>218</vt:i4>
      </vt:variant>
      <vt:variant>
        <vt:i4>0</vt:i4>
      </vt:variant>
      <vt:variant>
        <vt:i4>5</vt:i4>
      </vt:variant>
      <vt:variant>
        <vt:lpwstr/>
      </vt:variant>
      <vt:variant>
        <vt:lpwstr>_Toc157084487</vt:lpwstr>
      </vt:variant>
      <vt:variant>
        <vt:i4>1966138</vt:i4>
      </vt:variant>
      <vt:variant>
        <vt:i4>212</vt:i4>
      </vt:variant>
      <vt:variant>
        <vt:i4>0</vt:i4>
      </vt:variant>
      <vt:variant>
        <vt:i4>5</vt:i4>
      </vt:variant>
      <vt:variant>
        <vt:lpwstr/>
      </vt:variant>
      <vt:variant>
        <vt:lpwstr>_Toc157084486</vt:lpwstr>
      </vt:variant>
      <vt:variant>
        <vt:i4>1966138</vt:i4>
      </vt:variant>
      <vt:variant>
        <vt:i4>206</vt:i4>
      </vt:variant>
      <vt:variant>
        <vt:i4>0</vt:i4>
      </vt:variant>
      <vt:variant>
        <vt:i4>5</vt:i4>
      </vt:variant>
      <vt:variant>
        <vt:lpwstr/>
      </vt:variant>
      <vt:variant>
        <vt:lpwstr>_Toc157084485</vt:lpwstr>
      </vt:variant>
      <vt:variant>
        <vt:i4>1966138</vt:i4>
      </vt:variant>
      <vt:variant>
        <vt:i4>200</vt:i4>
      </vt:variant>
      <vt:variant>
        <vt:i4>0</vt:i4>
      </vt:variant>
      <vt:variant>
        <vt:i4>5</vt:i4>
      </vt:variant>
      <vt:variant>
        <vt:lpwstr/>
      </vt:variant>
      <vt:variant>
        <vt:lpwstr>_Toc157084484</vt:lpwstr>
      </vt:variant>
      <vt:variant>
        <vt:i4>1966138</vt:i4>
      </vt:variant>
      <vt:variant>
        <vt:i4>194</vt:i4>
      </vt:variant>
      <vt:variant>
        <vt:i4>0</vt:i4>
      </vt:variant>
      <vt:variant>
        <vt:i4>5</vt:i4>
      </vt:variant>
      <vt:variant>
        <vt:lpwstr/>
      </vt:variant>
      <vt:variant>
        <vt:lpwstr>_Toc157084483</vt:lpwstr>
      </vt:variant>
      <vt:variant>
        <vt:i4>1966138</vt:i4>
      </vt:variant>
      <vt:variant>
        <vt:i4>188</vt:i4>
      </vt:variant>
      <vt:variant>
        <vt:i4>0</vt:i4>
      </vt:variant>
      <vt:variant>
        <vt:i4>5</vt:i4>
      </vt:variant>
      <vt:variant>
        <vt:lpwstr/>
      </vt:variant>
      <vt:variant>
        <vt:lpwstr>_Toc157084482</vt:lpwstr>
      </vt:variant>
      <vt:variant>
        <vt:i4>1966138</vt:i4>
      </vt:variant>
      <vt:variant>
        <vt:i4>182</vt:i4>
      </vt:variant>
      <vt:variant>
        <vt:i4>0</vt:i4>
      </vt:variant>
      <vt:variant>
        <vt:i4>5</vt:i4>
      </vt:variant>
      <vt:variant>
        <vt:lpwstr/>
      </vt:variant>
      <vt:variant>
        <vt:lpwstr>_Toc157084481</vt:lpwstr>
      </vt:variant>
      <vt:variant>
        <vt:i4>1966138</vt:i4>
      </vt:variant>
      <vt:variant>
        <vt:i4>176</vt:i4>
      </vt:variant>
      <vt:variant>
        <vt:i4>0</vt:i4>
      </vt:variant>
      <vt:variant>
        <vt:i4>5</vt:i4>
      </vt:variant>
      <vt:variant>
        <vt:lpwstr/>
      </vt:variant>
      <vt:variant>
        <vt:lpwstr>_Toc157084480</vt:lpwstr>
      </vt:variant>
      <vt:variant>
        <vt:i4>1114170</vt:i4>
      </vt:variant>
      <vt:variant>
        <vt:i4>170</vt:i4>
      </vt:variant>
      <vt:variant>
        <vt:i4>0</vt:i4>
      </vt:variant>
      <vt:variant>
        <vt:i4>5</vt:i4>
      </vt:variant>
      <vt:variant>
        <vt:lpwstr/>
      </vt:variant>
      <vt:variant>
        <vt:lpwstr>_Toc157084479</vt:lpwstr>
      </vt:variant>
      <vt:variant>
        <vt:i4>1114170</vt:i4>
      </vt:variant>
      <vt:variant>
        <vt:i4>164</vt:i4>
      </vt:variant>
      <vt:variant>
        <vt:i4>0</vt:i4>
      </vt:variant>
      <vt:variant>
        <vt:i4>5</vt:i4>
      </vt:variant>
      <vt:variant>
        <vt:lpwstr/>
      </vt:variant>
      <vt:variant>
        <vt:lpwstr>_Toc157084478</vt:lpwstr>
      </vt:variant>
      <vt:variant>
        <vt:i4>1114170</vt:i4>
      </vt:variant>
      <vt:variant>
        <vt:i4>158</vt:i4>
      </vt:variant>
      <vt:variant>
        <vt:i4>0</vt:i4>
      </vt:variant>
      <vt:variant>
        <vt:i4>5</vt:i4>
      </vt:variant>
      <vt:variant>
        <vt:lpwstr/>
      </vt:variant>
      <vt:variant>
        <vt:lpwstr>_Toc157084477</vt:lpwstr>
      </vt:variant>
      <vt:variant>
        <vt:i4>1114170</vt:i4>
      </vt:variant>
      <vt:variant>
        <vt:i4>152</vt:i4>
      </vt:variant>
      <vt:variant>
        <vt:i4>0</vt:i4>
      </vt:variant>
      <vt:variant>
        <vt:i4>5</vt:i4>
      </vt:variant>
      <vt:variant>
        <vt:lpwstr/>
      </vt:variant>
      <vt:variant>
        <vt:lpwstr>_Toc157084476</vt:lpwstr>
      </vt:variant>
      <vt:variant>
        <vt:i4>1114170</vt:i4>
      </vt:variant>
      <vt:variant>
        <vt:i4>146</vt:i4>
      </vt:variant>
      <vt:variant>
        <vt:i4>0</vt:i4>
      </vt:variant>
      <vt:variant>
        <vt:i4>5</vt:i4>
      </vt:variant>
      <vt:variant>
        <vt:lpwstr/>
      </vt:variant>
      <vt:variant>
        <vt:lpwstr>_Toc157084475</vt:lpwstr>
      </vt:variant>
      <vt:variant>
        <vt:i4>1114170</vt:i4>
      </vt:variant>
      <vt:variant>
        <vt:i4>140</vt:i4>
      </vt:variant>
      <vt:variant>
        <vt:i4>0</vt:i4>
      </vt:variant>
      <vt:variant>
        <vt:i4>5</vt:i4>
      </vt:variant>
      <vt:variant>
        <vt:lpwstr/>
      </vt:variant>
      <vt:variant>
        <vt:lpwstr>_Toc157084474</vt:lpwstr>
      </vt:variant>
      <vt:variant>
        <vt:i4>1114170</vt:i4>
      </vt:variant>
      <vt:variant>
        <vt:i4>134</vt:i4>
      </vt:variant>
      <vt:variant>
        <vt:i4>0</vt:i4>
      </vt:variant>
      <vt:variant>
        <vt:i4>5</vt:i4>
      </vt:variant>
      <vt:variant>
        <vt:lpwstr/>
      </vt:variant>
      <vt:variant>
        <vt:lpwstr>_Toc157084473</vt:lpwstr>
      </vt:variant>
      <vt:variant>
        <vt:i4>1114170</vt:i4>
      </vt:variant>
      <vt:variant>
        <vt:i4>128</vt:i4>
      </vt:variant>
      <vt:variant>
        <vt:i4>0</vt:i4>
      </vt:variant>
      <vt:variant>
        <vt:i4>5</vt:i4>
      </vt:variant>
      <vt:variant>
        <vt:lpwstr/>
      </vt:variant>
      <vt:variant>
        <vt:lpwstr>_Toc157084472</vt:lpwstr>
      </vt:variant>
      <vt:variant>
        <vt:i4>1114170</vt:i4>
      </vt:variant>
      <vt:variant>
        <vt:i4>122</vt:i4>
      </vt:variant>
      <vt:variant>
        <vt:i4>0</vt:i4>
      </vt:variant>
      <vt:variant>
        <vt:i4>5</vt:i4>
      </vt:variant>
      <vt:variant>
        <vt:lpwstr/>
      </vt:variant>
      <vt:variant>
        <vt:lpwstr>_Toc157084471</vt:lpwstr>
      </vt:variant>
      <vt:variant>
        <vt:i4>1114170</vt:i4>
      </vt:variant>
      <vt:variant>
        <vt:i4>116</vt:i4>
      </vt:variant>
      <vt:variant>
        <vt:i4>0</vt:i4>
      </vt:variant>
      <vt:variant>
        <vt:i4>5</vt:i4>
      </vt:variant>
      <vt:variant>
        <vt:lpwstr/>
      </vt:variant>
      <vt:variant>
        <vt:lpwstr>_Toc157084470</vt:lpwstr>
      </vt:variant>
      <vt:variant>
        <vt:i4>1048634</vt:i4>
      </vt:variant>
      <vt:variant>
        <vt:i4>110</vt:i4>
      </vt:variant>
      <vt:variant>
        <vt:i4>0</vt:i4>
      </vt:variant>
      <vt:variant>
        <vt:i4>5</vt:i4>
      </vt:variant>
      <vt:variant>
        <vt:lpwstr/>
      </vt:variant>
      <vt:variant>
        <vt:lpwstr>_Toc157084469</vt:lpwstr>
      </vt:variant>
      <vt:variant>
        <vt:i4>1048634</vt:i4>
      </vt:variant>
      <vt:variant>
        <vt:i4>104</vt:i4>
      </vt:variant>
      <vt:variant>
        <vt:i4>0</vt:i4>
      </vt:variant>
      <vt:variant>
        <vt:i4>5</vt:i4>
      </vt:variant>
      <vt:variant>
        <vt:lpwstr/>
      </vt:variant>
      <vt:variant>
        <vt:lpwstr>_Toc157084468</vt:lpwstr>
      </vt:variant>
      <vt:variant>
        <vt:i4>1048634</vt:i4>
      </vt:variant>
      <vt:variant>
        <vt:i4>98</vt:i4>
      </vt:variant>
      <vt:variant>
        <vt:i4>0</vt:i4>
      </vt:variant>
      <vt:variant>
        <vt:i4>5</vt:i4>
      </vt:variant>
      <vt:variant>
        <vt:lpwstr/>
      </vt:variant>
      <vt:variant>
        <vt:lpwstr>_Toc157084467</vt:lpwstr>
      </vt:variant>
      <vt:variant>
        <vt:i4>1048634</vt:i4>
      </vt:variant>
      <vt:variant>
        <vt:i4>92</vt:i4>
      </vt:variant>
      <vt:variant>
        <vt:i4>0</vt:i4>
      </vt:variant>
      <vt:variant>
        <vt:i4>5</vt:i4>
      </vt:variant>
      <vt:variant>
        <vt:lpwstr/>
      </vt:variant>
      <vt:variant>
        <vt:lpwstr>_Toc157084466</vt:lpwstr>
      </vt:variant>
      <vt:variant>
        <vt:i4>1048634</vt:i4>
      </vt:variant>
      <vt:variant>
        <vt:i4>86</vt:i4>
      </vt:variant>
      <vt:variant>
        <vt:i4>0</vt:i4>
      </vt:variant>
      <vt:variant>
        <vt:i4>5</vt:i4>
      </vt:variant>
      <vt:variant>
        <vt:lpwstr/>
      </vt:variant>
      <vt:variant>
        <vt:lpwstr>_Toc157084465</vt:lpwstr>
      </vt:variant>
      <vt:variant>
        <vt:i4>1048634</vt:i4>
      </vt:variant>
      <vt:variant>
        <vt:i4>80</vt:i4>
      </vt:variant>
      <vt:variant>
        <vt:i4>0</vt:i4>
      </vt:variant>
      <vt:variant>
        <vt:i4>5</vt:i4>
      </vt:variant>
      <vt:variant>
        <vt:lpwstr/>
      </vt:variant>
      <vt:variant>
        <vt:lpwstr>_Toc157084464</vt:lpwstr>
      </vt:variant>
      <vt:variant>
        <vt:i4>1048634</vt:i4>
      </vt:variant>
      <vt:variant>
        <vt:i4>74</vt:i4>
      </vt:variant>
      <vt:variant>
        <vt:i4>0</vt:i4>
      </vt:variant>
      <vt:variant>
        <vt:i4>5</vt:i4>
      </vt:variant>
      <vt:variant>
        <vt:lpwstr/>
      </vt:variant>
      <vt:variant>
        <vt:lpwstr>_Toc157084463</vt:lpwstr>
      </vt:variant>
      <vt:variant>
        <vt:i4>1048634</vt:i4>
      </vt:variant>
      <vt:variant>
        <vt:i4>68</vt:i4>
      </vt:variant>
      <vt:variant>
        <vt:i4>0</vt:i4>
      </vt:variant>
      <vt:variant>
        <vt:i4>5</vt:i4>
      </vt:variant>
      <vt:variant>
        <vt:lpwstr/>
      </vt:variant>
      <vt:variant>
        <vt:lpwstr>_Toc157084462</vt:lpwstr>
      </vt:variant>
      <vt:variant>
        <vt:i4>1048634</vt:i4>
      </vt:variant>
      <vt:variant>
        <vt:i4>62</vt:i4>
      </vt:variant>
      <vt:variant>
        <vt:i4>0</vt:i4>
      </vt:variant>
      <vt:variant>
        <vt:i4>5</vt:i4>
      </vt:variant>
      <vt:variant>
        <vt:lpwstr/>
      </vt:variant>
      <vt:variant>
        <vt:lpwstr>_Toc157084461</vt:lpwstr>
      </vt:variant>
      <vt:variant>
        <vt:i4>1048634</vt:i4>
      </vt:variant>
      <vt:variant>
        <vt:i4>56</vt:i4>
      </vt:variant>
      <vt:variant>
        <vt:i4>0</vt:i4>
      </vt:variant>
      <vt:variant>
        <vt:i4>5</vt:i4>
      </vt:variant>
      <vt:variant>
        <vt:lpwstr/>
      </vt:variant>
      <vt:variant>
        <vt:lpwstr>_Toc157084460</vt:lpwstr>
      </vt:variant>
      <vt:variant>
        <vt:i4>1245242</vt:i4>
      </vt:variant>
      <vt:variant>
        <vt:i4>50</vt:i4>
      </vt:variant>
      <vt:variant>
        <vt:i4>0</vt:i4>
      </vt:variant>
      <vt:variant>
        <vt:i4>5</vt:i4>
      </vt:variant>
      <vt:variant>
        <vt:lpwstr/>
      </vt:variant>
      <vt:variant>
        <vt:lpwstr>_Toc157084459</vt:lpwstr>
      </vt:variant>
      <vt:variant>
        <vt:i4>1245242</vt:i4>
      </vt:variant>
      <vt:variant>
        <vt:i4>44</vt:i4>
      </vt:variant>
      <vt:variant>
        <vt:i4>0</vt:i4>
      </vt:variant>
      <vt:variant>
        <vt:i4>5</vt:i4>
      </vt:variant>
      <vt:variant>
        <vt:lpwstr/>
      </vt:variant>
      <vt:variant>
        <vt:lpwstr>_Toc157084458</vt:lpwstr>
      </vt:variant>
      <vt:variant>
        <vt:i4>1245242</vt:i4>
      </vt:variant>
      <vt:variant>
        <vt:i4>38</vt:i4>
      </vt:variant>
      <vt:variant>
        <vt:i4>0</vt:i4>
      </vt:variant>
      <vt:variant>
        <vt:i4>5</vt:i4>
      </vt:variant>
      <vt:variant>
        <vt:lpwstr/>
      </vt:variant>
      <vt:variant>
        <vt:lpwstr>_Toc157084457</vt:lpwstr>
      </vt:variant>
      <vt:variant>
        <vt:i4>1245242</vt:i4>
      </vt:variant>
      <vt:variant>
        <vt:i4>32</vt:i4>
      </vt:variant>
      <vt:variant>
        <vt:i4>0</vt:i4>
      </vt:variant>
      <vt:variant>
        <vt:i4>5</vt:i4>
      </vt:variant>
      <vt:variant>
        <vt:lpwstr/>
      </vt:variant>
      <vt:variant>
        <vt:lpwstr>_Toc157084456</vt:lpwstr>
      </vt:variant>
      <vt:variant>
        <vt:i4>1245242</vt:i4>
      </vt:variant>
      <vt:variant>
        <vt:i4>26</vt:i4>
      </vt:variant>
      <vt:variant>
        <vt:i4>0</vt:i4>
      </vt:variant>
      <vt:variant>
        <vt:i4>5</vt:i4>
      </vt:variant>
      <vt:variant>
        <vt:lpwstr/>
      </vt:variant>
      <vt:variant>
        <vt:lpwstr>_Toc157084455</vt:lpwstr>
      </vt:variant>
      <vt:variant>
        <vt:i4>1245242</vt:i4>
      </vt:variant>
      <vt:variant>
        <vt:i4>20</vt:i4>
      </vt:variant>
      <vt:variant>
        <vt:i4>0</vt:i4>
      </vt:variant>
      <vt:variant>
        <vt:i4>5</vt:i4>
      </vt:variant>
      <vt:variant>
        <vt:lpwstr/>
      </vt:variant>
      <vt:variant>
        <vt:lpwstr>_Toc157084454</vt:lpwstr>
      </vt:variant>
      <vt:variant>
        <vt:i4>1245242</vt:i4>
      </vt:variant>
      <vt:variant>
        <vt:i4>14</vt:i4>
      </vt:variant>
      <vt:variant>
        <vt:i4>0</vt:i4>
      </vt:variant>
      <vt:variant>
        <vt:i4>5</vt:i4>
      </vt:variant>
      <vt:variant>
        <vt:lpwstr/>
      </vt:variant>
      <vt:variant>
        <vt:lpwstr>_Toc157084453</vt:lpwstr>
      </vt:variant>
      <vt:variant>
        <vt:i4>1245242</vt:i4>
      </vt:variant>
      <vt:variant>
        <vt:i4>8</vt:i4>
      </vt:variant>
      <vt:variant>
        <vt:i4>0</vt:i4>
      </vt:variant>
      <vt:variant>
        <vt:i4>5</vt:i4>
      </vt:variant>
      <vt:variant>
        <vt:lpwstr/>
      </vt:variant>
      <vt:variant>
        <vt:lpwstr>_Toc157084452</vt:lpwstr>
      </vt:variant>
      <vt:variant>
        <vt:i4>1245242</vt:i4>
      </vt:variant>
      <vt:variant>
        <vt:i4>2</vt:i4>
      </vt:variant>
      <vt:variant>
        <vt:i4>0</vt:i4>
      </vt:variant>
      <vt:variant>
        <vt:i4>5</vt:i4>
      </vt:variant>
      <vt:variant>
        <vt:lpwstr/>
      </vt:variant>
      <vt:variant>
        <vt:lpwstr>_Toc157084451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comparison of the lunar spectral irradiance model to several datasets</dc:title>
  <dc:subject>Delivery 4</dc:subject>
  <dc:creator>Adriaensen Stefan</dc:creator>
  <cp:keywords/>
  <cp:lastModifiedBy>Stefan Adriaensen</cp:lastModifiedBy>
  <cp:revision>860</cp:revision>
  <cp:lastPrinted>2019-12-20T01:52:00Z</cp:lastPrinted>
  <dcterms:created xsi:type="dcterms:W3CDTF">2019-12-13T09:06:00Z</dcterms:created>
  <dcterms:modified xsi:type="dcterms:W3CDTF">2024-01-26T18:30:00Z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coClassification">
    <vt:lpwstr>NPL Official</vt:lpwstr>
  </property>
  <property fmtid="{D5CDD505-2E9C-101B-9397-08002B2CF9AE}" pid="3" name="aliashDocumentMarking">
    <vt:lpwstr/>
  </property>
  <property fmtid="{D5CDD505-2E9C-101B-9397-08002B2CF9AE}" pid="4" name="ContentTypeId">
    <vt:lpwstr>0x010100ACE9BD36A8DD1346A27DB23466837BCC</vt:lpwstr>
  </property>
  <property fmtid="{D5CDD505-2E9C-101B-9397-08002B2CF9AE}" pid="5" name="MediaServiceImageTags">
    <vt:lpwstr/>
  </property>
  <property fmtid="{D5CDD505-2E9C-101B-9397-08002B2CF9AE}" pid="6" name="MSIP_Label_9df4b5af-ab42-45d5-91e7-45583bed1b2a_Enabled">
    <vt:lpwstr>true</vt:lpwstr>
  </property>
  <property fmtid="{D5CDD505-2E9C-101B-9397-08002B2CF9AE}" pid="7" name="MSIP_Label_9df4b5af-ab42-45d5-91e7-45583bed1b2a_SetDate">
    <vt:lpwstr>2023-12-20T10:54:42Z</vt:lpwstr>
  </property>
  <property fmtid="{D5CDD505-2E9C-101B-9397-08002B2CF9AE}" pid="8" name="MSIP_Label_9df4b5af-ab42-45d5-91e7-45583bed1b2a_Method">
    <vt:lpwstr>Standard</vt:lpwstr>
  </property>
  <property fmtid="{D5CDD505-2E9C-101B-9397-08002B2CF9AE}" pid="9" name="MSIP_Label_9df4b5af-ab42-45d5-91e7-45583bed1b2a_Name">
    <vt:lpwstr>9df4b5af-ab42-45d5-91e7-45583bed1b2a</vt:lpwstr>
  </property>
  <property fmtid="{D5CDD505-2E9C-101B-9397-08002B2CF9AE}" pid="10" name="MSIP_Label_9df4b5af-ab42-45d5-91e7-45583bed1b2a_SiteId">
    <vt:lpwstr>601e5460-b1bf-49c0-bd2d-e76ffc186a8d</vt:lpwstr>
  </property>
  <property fmtid="{D5CDD505-2E9C-101B-9397-08002B2CF9AE}" pid="11" name="MSIP_Label_9df4b5af-ab42-45d5-91e7-45583bed1b2a_ActionId">
    <vt:lpwstr>0e1f2606-e18c-43fb-9a21-1f418c7fbc81</vt:lpwstr>
  </property>
  <property fmtid="{D5CDD505-2E9C-101B-9397-08002B2CF9AE}" pid="12" name="MSIP_Label_9df4b5af-ab42-45d5-91e7-45583bed1b2a_ContentBits">
    <vt:lpwstr>0</vt:lpwstr>
  </property>
</Properties>
</file>